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45D4" w14:textId="77777777" w:rsidR="00435815" w:rsidRPr="00435815" w:rsidRDefault="00435815" w:rsidP="00435815">
      <w:pPr>
        <w:spacing w:line="360" w:lineRule="auto"/>
        <w:jc w:val="center"/>
        <w:rPr>
          <w:rFonts w:ascii="Arial" w:hAnsi="Arial" w:cs="Arial"/>
          <w:b/>
          <w:sz w:val="20"/>
          <w:szCs w:val="20"/>
        </w:rPr>
      </w:pPr>
      <w:r w:rsidRPr="00435815">
        <w:rPr>
          <w:rFonts w:ascii="Arial" w:hAnsi="Arial" w:cs="Arial"/>
          <w:b/>
          <w:sz w:val="20"/>
          <w:szCs w:val="20"/>
        </w:rPr>
        <w:t>ALLEGATO</w:t>
      </w:r>
    </w:p>
    <w:p w14:paraId="0D4BCF7A" w14:textId="77777777" w:rsidR="00435815" w:rsidRPr="00435815" w:rsidRDefault="00435815" w:rsidP="00435815">
      <w:pPr>
        <w:spacing w:line="360" w:lineRule="auto"/>
        <w:jc w:val="center"/>
        <w:rPr>
          <w:rFonts w:ascii="Arial" w:hAnsi="Arial" w:cs="Arial"/>
          <w:b/>
          <w:sz w:val="20"/>
          <w:szCs w:val="20"/>
        </w:rPr>
      </w:pPr>
      <w:r w:rsidRPr="00435815">
        <w:rPr>
          <w:rFonts w:ascii="Arial" w:hAnsi="Arial" w:cs="Arial"/>
          <w:b/>
          <w:sz w:val="20"/>
          <w:szCs w:val="20"/>
        </w:rPr>
        <w:t>SERVICE LEVEL AGREEMENT E PENALI</w:t>
      </w:r>
    </w:p>
    <w:p w14:paraId="6A90BC8D" w14:textId="77777777" w:rsidR="00435815" w:rsidRPr="00435815" w:rsidRDefault="00435815" w:rsidP="00435815">
      <w:pPr>
        <w:spacing w:line="360" w:lineRule="auto"/>
        <w:jc w:val="both"/>
        <w:rPr>
          <w:rFonts w:ascii="Arial" w:hAnsi="Arial" w:cs="Arial"/>
          <w:b/>
          <w:sz w:val="20"/>
          <w:szCs w:val="20"/>
        </w:rPr>
      </w:pPr>
    </w:p>
    <w:p w14:paraId="4D9E6256" w14:textId="77777777" w:rsidR="00435815" w:rsidRPr="00435815" w:rsidRDefault="00435815" w:rsidP="00435815">
      <w:pPr>
        <w:spacing w:line="360" w:lineRule="auto"/>
        <w:jc w:val="both"/>
        <w:rPr>
          <w:rFonts w:ascii="Arial" w:hAnsi="Arial" w:cs="Arial"/>
          <w:b/>
          <w:sz w:val="20"/>
          <w:szCs w:val="20"/>
        </w:rPr>
      </w:pPr>
      <w:r w:rsidRPr="00435815">
        <w:rPr>
          <w:rFonts w:ascii="Arial" w:hAnsi="Arial" w:cs="Arial"/>
          <w:b/>
          <w:sz w:val="20"/>
          <w:szCs w:val="20"/>
        </w:rPr>
        <w:t>1. Premesse / obiettivi</w:t>
      </w:r>
    </w:p>
    <w:p w14:paraId="429FB8A3" w14:textId="612BD507" w:rsidR="00435815" w:rsidRPr="00435815" w:rsidRDefault="00435815" w:rsidP="00435815">
      <w:pPr>
        <w:spacing w:line="360" w:lineRule="auto"/>
        <w:jc w:val="both"/>
        <w:rPr>
          <w:rFonts w:ascii="Arial" w:hAnsi="Arial" w:cs="Arial"/>
          <w:sz w:val="20"/>
          <w:szCs w:val="20"/>
        </w:rPr>
      </w:pPr>
      <w:r w:rsidRPr="00435815">
        <w:rPr>
          <w:rFonts w:ascii="Arial" w:hAnsi="Arial" w:cs="Arial"/>
          <w:sz w:val="20"/>
          <w:szCs w:val="20"/>
        </w:rPr>
        <w:t>EUR S.p.A. con l’appalto dei servizi riportati in CSA ha l’obiettivo di assicurare la perfetta riuscita degli eventi e di garantire un miglioramento continuo della qualità e delle prestazioni del servizio svolto.</w:t>
      </w:r>
    </w:p>
    <w:p w14:paraId="047B28B9" w14:textId="14E5A186" w:rsidR="00435815" w:rsidRPr="00435815" w:rsidRDefault="00435815" w:rsidP="00435815">
      <w:pPr>
        <w:spacing w:line="360" w:lineRule="auto"/>
        <w:jc w:val="both"/>
        <w:rPr>
          <w:rFonts w:ascii="Arial" w:hAnsi="Arial" w:cs="Arial"/>
          <w:sz w:val="20"/>
          <w:szCs w:val="20"/>
        </w:rPr>
      </w:pPr>
      <w:r w:rsidRPr="00435815">
        <w:rPr>
          <w:rFonts w:ascii="Arial" w:hAnsi="Arial" w:cs="Arial"/>
          <w:sz w:val="20"/>
          <w:szCs w:val="20"/>
        </w:rPr>
        <w:t>Pertanto è compito dell’Appaltatore, come anche citato nel CSA, proporre e realizzare, d’intesa e con approvazione di EUR S.p.A. per l’intera durata contrattuale processi, attività, modelli organizzativi e quanto altro occorra per garantire i risultati attesi e conseguire il continuo e progressivo miglioramento dei servizi offerti.</w:t>
      </w:r>
    </w:p>
    <w:p w14:paraId="03D5FD14" w14:textId="77777777" w:rsidR="00435815" w:rsidRPr="00435815" w:rsidRDefault="00435815" w:rsidP="00435815">
      <w:pPr>
        <w:spacing w:line="360" w:lineRule="auto"/>
        <w:jc w:val="both"/>
        <w:rPr>
          <w:rFonts w:ascii="Arial" w:hAnsi="Arial" w:cs="Arial"/>
          <w:sz w:val="20"/>
          <w:szCs w:val="20"/>
        </w:rPr>
      </w:pPr>
      <w:r w:rsidRPr="00435815">
        <w:rPr>
          <w:rFonts w:ascii="Arial" w:hAnsi="Arial" w:cs="Arial"/>
          <w:sz w:val="20"/>
          <w:szCs w:val="20"/>
        </w:rPr>
        <w:t>Di seguito sono riportati per i servizi di governo e tecnici oggetto di controllo e misurazione, i livelli prestazionali attesi:</w:t>
      </w:r>
    </w:p>
    <w:p w14:paraId="435AA0C3" w14:textId="77777777" w:rsidR="00435815" w:rsidRPr="00435815" w:rsidRDefault="00435815" w:rsidP="00435815">
      <w:pPr>
        <w:spacing w:line="360" w:lineRule="auto"/>
        <w:jc w:val="both"/>
        <w:rPr>
          <w:rFonts w:ascii="Arial" w:hAnsi="Arial" w:cs="Arial"/>
          <w:b/>
          <w:sz w:val="20"/>
          <w:szCs w:val="20"/>
        </w:rPr>
      </w:pPr>
      <w:r w:rsidRPr="00435815">
        <w:rPr>
          <w:rFonts w:ascii="Arial" w:hAnsi="Arial" w:cs="Arial"/>
          <w:b/>
          <w:sz w:val="20"/>
          <w:szCs w:val="20"/>
        </w:rPr>
        <w:t>Servizi di Governo</w:t>
      </w:r>
    </w:p>
    <w:p w14:paraId="06D63109" w14:textId="77777777" w:rsidR="00435815" w:rsidRPr="00435815" w:rsidRDefault="00435815" w:rsidP="00435815">
      <w:pPr>
        <w:numPr>
          <w:ilvl w:val="0"/>
          <w:numId w:val="9"/>
        </w:numPr>
        <w:spacing w:line="360" w:lineRule="auto"/>
        <w:jc w:val="both"/>
        <w:rPr>
          <w:rFonts w:ascii="Arial" w:hAnsi="Arial" w:cs="Arial"/>
          <w:sz w:val="20"/>
          <w:szCs w:val="20"/>
        </w:rPr>
      </w:pPr>
      <w:r w:rsidRPr="00435815">
        <w:rPr>
          <w:rFonts w:ascii="Arial" w:hAnsi="Arial" w:cs="Arial"/>
          <w:sz w:val="20"/>
          <w:szCs w:val="20"/>
        </w:rPr>
        <w:t>atti preliminari all’avvio del Servizio (Sopralluoghi di affiancamento e verifica tecnica da effettuare con la committenza, indicazione Organizzazione e Personale Tecnico);</w:t>
      </w:r>
    </w:p>
    <w:p w14:paraId="6223D1BA" w14:textId="1DFF42CD" w:rsidR="00435815" w:rsidRPr="00435815" w:rsidRDefault="00435815" w:rsidP="00435815">
      <w:pPr>
        <w:numPr>
          <w:ilvl w:val="0"/>
          <w:numId w:val="9"/>
        </w:numPr>
        <w:spacing w:line="360" w:lineRule="auto"/>
        <w:jc w:val="both"/>
        <w:rPr>
          <w:rFonts w:ascii="Arial" w:hAnsi="Arial" w:cs="Arial"/>
          <w:sz w:val="20"/>
          <w:szCs w:val="20"/>
        </w:rPr>
      </w:pPr>
      <w:r w:rsidRPr="00435815">
        <w:rPr>
          <w:rFonts w:ascii="Arial" w:hAnsi="Arial" w:cs="Arial"/>
          <w:sz w:val="20"/>
          <w:szCs w:val="20"/>
        </w:rPr>
        <w:t>sopralluoghi di affiancamento e verifica tecnica da effettuare con la committenza ed il cliente in occasione delle singole commesse confermate o in trattativa con il cliente</w:t>
      </w:r>
    </w:p>
    <w:p w14:paraId="74CF4489" w14:textId="77777777" w:rsidR="00435815" w:rsidRPr="00435815" w:rsidRDefault="00435815" w:rsidP="00435815">
      <w:pPr>
        <w:spacing w:line="360" w:lineRule="auto"/>
        <w:jc w:val="both"/>
        <w:rPr>
          <w:rFonts w:ascii="Arial" w:hAnsi="Arial" w:cs="Arial"/>
          <w:b/>
          <w:sz w:val="20"/>
          <w:szCs w:val="20"/>
        </w:rPr>
      </w:pPr>
      <w:r w:rsidRPr="00435815">
        <w:rPr>
          <w:rFonts w:ascii="Arial" w:hAnsi="Arial" w:cs="Arial"/>
          <w:b/>
          <w:sz w:val="20"/>
          <w:szCs w:val="20"/>
        </w:rPr>
        <w:t>Serviz</w:t>
      </w:r>
      <w:r w:rsidRPr="00DB7144">
        <w:rPr>
          <w:rFonts w:ascii="Arial" w:hAnsi="Arial" w:cs="Arial"/>
          <w:b/>
          <w:sz w:val="20"/>
          <w:szCs w:val="20"/>
        </w:rPr>
        <w:t>i tecnici</w:t>
      </w:r>
    </w:p>
    <w:p w14:paraId="6AE4A92E" w14:textId="4AFDC9FA" w:rsidR="00435815" w:rsidRPr="00435815" w:rsidRDefault="00435815" w:rsidP="008E5D31">
      <w:pPr>
        <w:spacing w:line="360" w:lineRule="auto"/>
        <w:jc w:val="both"/>
        <w:rPr>
          <w:rFonts w:ascii="Arial" w:eastAsia="Calibri" w:hAnsi="Arial" w:cs="Arial"/>
          <w:sz w:val="20"/>
          <w:szCs w:val="20"/>
        </w:rPr>
      </w:pPr>
      <w:r w:rsidRPr="00435815">
        <w:rPr>
          <w:rFonts w:ascii="Arial" w:hAnsi="Arial" w:cs="Arial"/>
          <w:sz w:val="20"/>
          <w:szCs w:val="20"/>
        </w:rPr>
        <w:t>I servizi tecnici includono l</w:t>
      </w:r>
      <w:r w:rsidR="001931B9">
        <w:rPr>
          <w:rFonts w:ascii="Arial" w:hAnsi="Arial" w:cs="Arial"/>
          <w:sz w:val="20"/>
          <w:szCs w:val="20"/>
        </w:rPr>
        <w:t xml:space="preserve">a vera e propria erogazione del servizio di catering in sede di evento, </w:t>
      </w:r>
      <w:r w:rsidR="00DB7144">
        <w:rPr>
          <w:rFonts w:ascii="Arial" w:hAnsi="Arial" w:cs="Arial"/>
          <w:sz w:val="20"/>
          <w:szCs w:val="20"/>
        </w:rPr>
        <w:t>dalla</w:t>
      </w:r>
      <w:r w:rsidR="001931B9">
        <w:rPr>
          <w:rFonts w:ascii="Arial" w:hAnsi="Arial" w:cs="Arial"/>
          <w:sz w:val="20"/>
          <w:szCs w:val="20"/>
        </w:rPr>
        <w:t xml:space="preserve"> preparazione degli spazi di servizio e di cucina, </w:t>
      </w:r>
      <w:r w:rsidR="00DB7144">
        <w:rPr>
          <w:rFonts w:ascii="Arial" w:hAnsi="Arial" w:cs="Arial"/>
          <w:sz w:val="20"/>
          <w:szCs w:val="20"/>
        </w:rPr>
        <w:t>al</w:t>
      </w:r>
      <w:r w:rsidR="001931B9">
        <w:rPr>
          <w:rFonts w:ascii="Arial" w:hAnsi="Arial" w:cs="Arial"/>
          <w:sz w:val="20"/>
          <w:szCs w:val="20"/>
        </w:rPr>
        <w:t>la preparazione de</w:t>
      </w:r>
      <w:r w:rsidR="00DB7144">
        <w:rPr>
          <w:rFonts w:ascii="Arial" w:hAnsi="Arial" w:cs="Arial"/>
          <w:sz w:val="20"/>
          <w:szCs w:val="20"/>
        </w:rPr>
        <w:t>i cibi ed al servizio, fino allo smontaggio degli allestimenti</w:t>
      </w:r>
      <w:r w:rsidR="008E5D31">
        <w:rPr>
          <w:rFonts w:ascii="Arial" w:hAnsi="Arial" w:cs="Arial"/>
          <w:sz w:val="20"/>
          <w:szCs w:val="20"/>
        </w:rPr>
        <w:t>.</w:t>
      </w:r>
    </w:p>
    <w:p w14:paraId="38DAE72E" w14:textId="77777777" w:rsidR="00435815" w:rsidRPr="00435815" w:rsidRDefault="00435815" w:rsidP="00435815">
      <w:pPr>
        <w:spacing w:line="360" w:lineRule="auto"/>
        <w:ind w:left="360"/>
        <w:jc w:val="both"/>
        <w:rPr>
          <w:rFonts w:ascii="Arial" w:eastAsia="Calibri" w:hAnsi="Arial" w:cs="Arial"/>
          <w:sz w:val="20"/>
          <w:szCs w:val="20"/>
        </w:rPr>
      </w:pPr>
    </w:p>
    <w:p w14:paraId="5FE5DAF9" w14:textId="66EFF1DE" w:rsidR="00435815" w:rsidRPr="00435815" w:rsidRDefault="00435815" w:rsidP="00435815">
      <w:pPr>
        <w:spacing w:line="360" w:lineRule="auto"/>
        <w:jc w:val="both"/>
        <w:rPr>
          <w:rFonts w:ascii="Arial" w:hAnsi="Arial" w:cs="Arial"/>
          <w:sz w:val="20"/>
          <w:szCs w:val="20"/>
        </w:rPr>
      </w:pPr>
      <w:r w:rsidRPr="00435815">
        <w:rPr>
          <w:rFonts w:ascii="Arial" w:hAnsi="Arial" w:cs="Arial"/>
          <w:sz w:val="20"/>
          <w:szCs w:val="20"/>
        </w:rPr>
        <w:t>EUR S.p.A. durante la fase di start-up e per tutta la durata contrattuale, provvederà a misurare costantemente gli SLA contrattuali, le cui risultanze saranno comunicate al fornitore attraverso PEC; per eventuali precisazioni il fornitore avrà 15 gg, naturali e consecutivi, a decorrere dalla ricezione della comunicazione per formulare riscontro puntuale, trascorso il quale le risultanze stesse degli SLA si intenderanno accettate e daranno luogo ai provvedimenti amministrativi economici contabili.</w:t>
      </w:r>
    </w:p>
    <w:p w14:paraId="100E73AD" w14:textId="77777777" w:rsidR="00435815" w:rsidRPr="00435815" w:rsidRDefault="00435815" w:rsidP="00435815">
      <w:pPr>
        <w:spacing w:line="360" w:lineRule="auto"/>
        <w:jc w:val="both"/>
        <w:rPr>
          <w:rFonts w:ascii="Arial" w:hAnsi="Arial" w:cs="Arial"/>
          <w:sz w:val="20"/>
          <w:szCs w:val="20"/>
        </w:rPr>
      </w:pPr>
    </w:p>
    <w:p w14:paraId="157878EF" w14:textId="77777777" w:rsidR="00435815" w:rsidRPr="00435815" w:rsidRDefault="00435815" w:rsidP="00435815">
      <w:pPr>
        <w:spacing w:line="360" w:lineRule="auto"/>
        <w:jc w:val="both"/>
        <w:rPr>
          <w:rFonts w:ascii="Arial" w:hAnsi="Arial" w:cs="Arial"/>
          <w:b/>
          <w:sz w:val="20"/>
          <w:szCs w:val="20"/>
        </w:rPr>
      </w:pPr>
      <w:r w:rsidRPr="00435815">
        <w:rPr>
          <w:rFonts w:ascii="Arial" w:hAnsi="Arial" w:cs="Arial"/>
          <w:b/>
          <w:sz w:val="20"/>
          <w:szCs w:val="20"/>
        </w:rPr>
        <w:t>2. Livelli prestazionali attesi specifici per i servizi richiesti</w:t>
      </w:r>
    </w:p>
    <w:p w14:paraId="49C42E6F" w14:textId="77777777" w:rsidR="00435815" w:rsidRPr="00435815" w:rsidRDefault="00435815" w:rsidP="00435815">
      <w:pPr>
        <w:spacing w:line="360" w:lineRule="auto"/>
        <w:jc w:val="both"/>
        <w:rPr>
          <w:rFonts w:ascii="Arial" w:hAnsi="Arial" w:cs="Arial"/>
          <w:sz w:val="20"/>
          <w:szCs w:val="20"/>
        </w:rPr>
      </w:pPr>
      <w:r w:rsidRPr="00435815">
        <w:rPr>
          <w:rFonts w:ascii="Arial" w:hAnsi="Arial" w:cs="Arial"/>
          <w:sz w:val="20"/>
          <w:szCs w:val="20"/>
        </w:rPr>
        <w:t xml:space="preserve">In relazione alla natura dei servizi ed alla criticità agli effetti della fruibilità dei luoghi oggetto del servizio, sono stati individuati alcuni parametri da tenere costantemente sotto controllo. </w:t>
      </w:r>
    </w:p>
    <w:p w14:paraId="0636285A" w14:textId="77777777" w:rsidR="00435815" w:rsidRDefault="00435815" w:rsidP="00435815">
      <w:pPr>
        <w:spacing w:line="360" w:lineRule="auto"/>
        <w:jc w:val="both"/>
        <w:rPr>
          <w:rFonts w:ascii="Arial" w:hAnsi="Arial" w:cs="Arial"/>
          <w:sz w:val="20"/>
          <w:szCs w:val="20"/>
        </w:rPr>
      </w:pPr>
      <w:r w:rsidRPr="00435815">
        <w:rPr>
          <w:rFonts w:ascii="Arial" w:hAnsi="Arial" w:cs="Arial"/>
          <w:sz w:val="20"/>
          <w:szCs w:val="20"/>
        </w:rPr>
        <w:lastRenderedPageBreak/>
        <w:t>Di seguito si riportano i Service Agreement Level attesi:</w:t>
      </w:r>
    </w:p>
    <w:p w14:paraId="6F1973D6" w14:textId="77777777" w:rsidR="00872AA0" w:rsidRPr="00435815" w:rsidRDefault="00872AA0" w:rsidP="00435815">
      <w:pPr>
        <w:spacing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141"/>
        <w:gridCol w:w="3691"/>
        <w:gridCol w:w="1007"/>
      </w:tblGrid>
      <w:tr w:rsidR="00435815" w:rsidRPr="00435815" w14:paraId="0AB8C22D" w14:textId="77777777" w:rsidTr="006B2D87">
        <w:trPr>
          <w:trHeight w:val="334"/>
          <w:jc w:val="center"/>
        </w:trPr>
        <w:tc>
          <w:tcPr>
            <w:tcW w:w="9791" w:type="dxa"/>
            <w:gridSpan w:val="4"/>
            <w:shd w:val="clear" w:color="auto" w:fill="8EAADB"/>
            <w:vAlign w:val="center"/>
          </w:tcPr>
          <w:p w14:paraId="66B6B7DF" w14:textId="77777777" w:rsidR="00435815" w:rsidRPr="00435815" w:rsidRDefault="00435815" w:rsidP="006B2D87">
            <w:pPr>
              <w:jc w:val="center"/>
              <w:rPr>
                <w:rFonts w:ascii="Arial" w:hAnsi="Arial" w:cs="Arial"/>
                <w:b/>
                <w:sz w:val="20"/>
                <w:szCs w:val="20"/>
              </w:rPr>
            </w:pPr>
            <w:r w:rsidRPr="00435815">
              <w:rPr>
                <w:rFonts w:ascii="Arial" w:hAnsi="Arial" w:cs="Arial"/>
                <w:b/>
                <w:sz w:val="20"/>
                <w:szCs w:val="20"/>
              </w:rPr>
              <w:t>SERVIZI DI GOVERNO / COORDINAMENTO</w:t>
            </w:r>
          </w:p>
        </w:tc>
      </w:tr>
      <w:tr w:rsidR="00435815" w:rsidRPr="00435815" w14:paraId="7BD7C3EC" w14:textId="77777777" w:rsidTr="006B2D87">
        <w:trPr>
          <w:jc w:val="center"/>
        </w:trPr>
        <w:tc>
          <w:tcPr>
            <w:tcW w:w="919" w:type="dxa"/>
            <w:shd w:val="clear" w:color="auto" w:fill="D9E2F3"/>
            <w:vAlign w:val="center"/>
          </w:tcPr>
          <w:p w14:paraId="6CFDFBDB" w14:textId="77777777" w:rsidR="00435815" w:rsidRPr="00435815" w:rsidRDefault="00435815" w:rsidP="006B2D87">
            <w:pPr>
              <w:jc w:val="center"/>
              <w:rPr>
                <w:rFonts w:ascii="Arial" w:hAnsi="Arial" w:cs="Arial"/>
                <w:sz w:val="20"/>
                <w:szCs w:val="20"/>
              </w:rPr>
            </w:pPr>
          </w:p>
        </w:tc>
        <w:tc>
          <w:tcPr>
            <w:tcW w:w="3556" w:type="dxa"/>
            <w:shd w:val="clear" w:color="auto" w:fill="D9E2F3"/>
            <w:vAlign w:val="center"/>
          </w:tcPr>
          <w:p w14:paraId="66B3F3A5" w14:textId="77777777" w:rsidR="00435815" w:rsidRPr="00435815" w:rsidRDefault="00435815" w:rsidP="006B2D87">
            <w:pPr>
              <w:jc w:val="center"/>
              <w:rPr>
                <w:rFonts w:ascii="Arial" w:hAnsi="Arial" w:cs="Arial"/>
                <w:b/>
                <w:sz w:val="20"/>
                <w:szCs w:val="20"/>
              </w:rPr>
            </w:pPr>
            <w:r w:rsidRPr="00435815">
              <w:rPr>
                <w:rFonts w:ascii="Arial" w:hAnsi="Arial" w:cs="Arial"/>
                <w:b/>
                <w:sz w:val="20"/>
                <w:szCs w:val="20"/>
              </w:rPr>
              <w:t>SLA Atteso</w:t>
            </w:r>
          </w:p>
        </w:tc>
        <w:tc>
          <w:tcPr>
            <w:tcW w:w="4252" w:type="dxa"/>
            <w:shd w:val="clear" w:color="auto" w:fill="D9E2F3"/>
            <w:vAlign w:val="center"/>
          </w:tcPr>
          <w:p w14:paraId="20970125" w14:textId="77777777" w:rsidR="00435815" w:rsidRPr="00435815" w:rsidRDefault="00435815" w:rsidP="006B2D87">
            <w:pPr>
              <w:jc w:val="center"/>
              <w:rPr>
                <w:rFonts w:ascii="Arial" w:hAnsi="Arial" w:cs="Arial"/>
                <w:b/>
                <w:sz w:val="20"/>
                <w:szCs w:val="20"/>
              </w:rPr>
            </w:pPr>
            <w:r w:rsidRPr="00435815">
              <w:rPr>
                <w:rFonts w:ascii="Arial" w:hAnsi="Arial" w:cs="Arial"/>
                <w:b/>
                <w:sz w:val="20"/>
                <w:szCs w:val="20"/>
              </w:rPr>
              <w:t>Ipotesi di inadempimento da sanzionare con penale/valore penale</w:t>
            </w:r>
          </w:p>
        </w:tc>
        <w:tc>
          <w:tcPr>
            <w:tcW w:w="1064" w:type="dxa"/>
            <w:shd w:val="clear" w:color="auto" w:fill="D9E2F3"/>
            <w:vAlign w:val="center"/>
          </w:tcPr>
          <w:p w14:paraId="5C13BA1D" w14:textId="77777777" w:rsidR="00435815" w:rsidRPr="00435815" w:rsidRDefault="00435815" w:rsidP="006B2D87">
            <w:pPr>
              <w:jc w:val="center"/>
              <w:rPr>
                <w:rFonts w:ascii="Arial" w:hAnsi="Arial" w:cs="Arial"/>
                <w:b/>
                <w:sz w:val="20"/>
                <w:szCs w:val="20"/>
              </w:rPr>
            </w:pPr>
            <w:r w:rsidRPr="00435815">
              <w:rPr>
                <w:rFonts w:ascii="Arial" w:hAnsi="Arial" w:cs="Arial"/>
                <w:b/>
                <w:sz w:val="20"/>
                <w:szCs w:val="20"/>
              </w:rPr>
              <w:t>Penali in fase di Start Up</w:t>
            </w:r>
          </w:p>
        </w:tc>
      </w:tr>
      <w:tr w:rsidR="00435815" w:rsidRPr="00435815" w14:paraId="1F2DB071" w14:textId="77777777" w:rsidTr="006B2D87">
        <w:trPr>
          <w:jc w:val="center"/>
        </w:trPr>
        <w:tc>
          <w:tcPr>
            <w:tcW w:w="919" w:type="dxa"/>
            <w:shd w:val="clear" w:color="auto" w:fill="auto"/>
            <w:vAlign w:val="center"/>
          </w:tcPr>
          <w:p w14:paraId="1F842953" w14:textId="77777777" w:rsidR="00435815" w:rsidRPr="00435815" w:rsidRDefault="00435815" w:rsidP="006B2D87">
            <w:pPr>
              <w:jc w:val="center"/>
              <w:rPr>
                <w:rFonts w:ascii="Arial" w:hAnsi="Arial" w:cs="Arial"/>
                <w:sz w:val="20"/>
                <w:szCs w:val="20"/>
              </w:rPr>
            </w:pPr>
            <w:r w:rsidRPr="00435815">
              <w:rPr>
                <w:rFonts w:ascii="Arial" w:hAnsi="Arial" w:cs="Arial"/>
                <w:sz w:val="20"/>
                <w:szCs w:val="20"/>
              </w:rPr>
              <w:t>1</w:t>
            </w:r>
          </w:p>
        </w:tc>
        <w:tc>
          <w:tcPr>
            <w:tcW w:w="3556" w:type="dxa"/>
            <w:shd w:val="clear" w:color="auto" w:fill="auto"/>
            <w:vAlign w:val="center"/>
          </w:tcPr>
          <w:p w14:paraId="2C3220E8" w14:textId="77777777" w:rsidR="00435815" w:rsidRPr="00435815" w:rsidRDefault="00435815" w:rsidP="006B2D87">
            <w:pPr>
              <w:jc w:val="both"/>
              <w:rPr>
                <w:rFonts w:ascii="Arial" w:hAnsi="Arial" w:cs="Arial"/>
                <w:sz w:val="20"/>
                <w:szCs w:val="20"/>
              </w:rPr>
            </w:pPr>
            <w:r w:rsidRPr="00435815">
              <w:rPr>
                <w:rFonts w:ascii="Arial" w:hAnsi="Arial" w:cs="Arial"/>
                <w:b/>
                <w:sz w:val="20"/>
                <w:szCs w:val="20"/>
              </w:rPr>
              <w:t>Reperibilità</w:t>
            </w:r>
            <w:r w:rsidRPr="00435815">
              <w:rPr>
                <w:rFonts w:ascii="Arial" w:hAnsi="Arial" w:cs="Arial"/>
                <w:sz w:val="20"/>
                <w:szCs w:val="20"/>
              </w:rPr>
              <w:t xml:space="preserve"> del Coordinatore tecnico o del Coordinatore Commerciale o dei loro sostituti</w:t>
            </w:r>
          </w:p>
        </w:tc>
        <w:tc>
          <w:tcPr>
            <w:tcW w:w="4252" w:type="dxa"/>
            <w:shd w:val="clear" w:color="auto" w:fill="auto"/>
            <w:vAlign w:val="center"/>
          </w:tcPr>
          <w:p w14:paraId="1A253043" w14:textId="20AD7DC3" w:rsidR="00435815" w:rsidRPr="00C30DF7" w:rsidRDefault="00435815" w:rsidP="006B2D87">
            <w:pPr>
              <w:jc w:val="both"/>
              <w:rPr>
                <w:rFonts w:ascii="Arial" w:hAnsi="Arial" w:cs="Arial"/>
                <w:sz w:val="20"/>
                <w:szCs w:val="20"/>
              </w:rPr>
            </w:pPr>
            <w:r w:rsidRPr="00C30DF7">
              <w:rPr>
                <w:rFonts w:ascii="Arial" w:hAnsi="Arial" w:cs="Arial"/>
                <w:sz w:val="20"/>
                <w:szCs w:val="20"/>
              </w:rPr>
              <w:t xml:space="preserve">Mancata reperibilità e mancato intervento del </w:t>
            </w:r>
            <w:r w:rsidR="00A307AA" w:rsidRPr="00C30DF7">
              <w:rPr>
                <w:rFonts w:ascii="Arial" w:hAnsi="Arial" w:cs="Arial"/>
                <w:sz w:val="20"/>
                <w:szCs w:val="20"/>
              </w:rPr>
              <w:t>responsabile</w:t>
            </w:r>
            <w:r w:rsidRPr="00C30DF7">
              <w:rPr>
                <w:rFonts w:ascii="Arial" w:hAnsi="Arial" w:cs="Arial"/>
                <w:sz w:val="20"/>
                <w:szCs w:val="20"/>
              </w:rPr>
              <w:t xml:space="preserve"> commerciale o dei loro sostituiti a seguito di richiesta di sopralluogo: 1 </w:t>
            </w:r>
            <w:proofErr w:type="spellStart"/>
            <w:r w:rsidRPr="00C30DF7">
              <w:rPr>
                <w:rFonts w:ascii="Arial" w:hAnsi="Arial" w:cs="Arial"/>
                <w:sz w:val="20"/>
                <w:szCs w:val="20"/>
              </w:rPr>
              <w:t>x</w:t>
            </w:r>
            <w:proofErr w:type="spellEnd"/>
            <w:r w:rsidRPr="00C30DF7">
              <w:rPr>
                <w:rFonts w:ascii="Arial" w:hAnsi="Arial" w:cs="Arial"/>
                <w:sz w:val="20"/>
                <w:szCs w:val="20"/>
              </w:rPr>
              <w:t xml:space="preserve"> mille dell’importo della commessa (oda) </w:t>
            </w:r>
          </w:p>
        </w:tc>
        <w:tc>
          <w:tcPr>
            <w:tcW w:w="1064" w:type="dxa"/>
            <w:shd w:val="clear" w:color="auto" w:fill="auto"/>
            <w:vAlign w:val="center"/>
          </w:tcPr>
          <w:p w14:paraId="1FB934DC" w14:textId="77777777" w:rsidR="00435815" w:rsidRPr="00C30DF7" w:rsidRDefault="00435815" w:rsidP="006B2D87">
            <w:pPr>
              <w:jc w:val="center"/>
              <w:rPr>
                <w:rFonts w:ascii="Arial" w:hAnsi="Arial" w:cs="Arial"/>
                <w:sz w:val="20"/>
                <w:szCs w:val="20"/>
              </w:rPr>
            </w:pPr>
            <w:r w:rsidRPr="00C30DF7">
              <w:rPr>
                <w:rFonts w:ascii="Arial" w:hAnsi="Arial" w:cs="Arial"/>
                <w:sz w:val="20"/>
                <w:szCs w:val="20"/>
              </w:rPr>
              <w:t xml:space="preserve">SI </w:t>
            </w:r>
          </w:p>
        </w:tc>
      </w:tr>
      <w:tr w:rsidR="00435815" w:rsidRPr="00435815" w14:paraId="4555E02D" w14:textId="77777777" w:rsidTr="006B2D87">
        <w:trPr>
          <w:jc w:val="center"/>
        </w:trPr>
        <w:tc>
          <w:tcPr>
            <w:tcW w:w="919" w:type="dxa"/>
            <w:shd w:val="clear" w:color="auto" w:fill="auto"/>
            <w:vAlign w:val="center"/>
          </w:tcPr>
          <w:p w14:paraId="36D6B4B2" w14:textId="77777777" w:rsidR="00435815" w:rsidRPr="00435815" w:rsidRDefault="00435815" w:rsidP="006B2D87">
            <w:pPr>
              <w:jc w:val="center"/>
              <w:rPr>
                <w:rFonts w:ascii="Arial" w:hAnsi="Arial" w:cs="Arial"/>
                <w:sz w:val="20"/>
                <w:szCs w:val="20"/>
              </w:rPr>
            </w:pPr>
            <w:r w:rsidRPr="00435815">
              <w:rPr>
                <w:rFonts w:ascii="Arial" w:hAnsi="Arial" w:cs="Arial"/>
                <w:sz w:val="20"/>
                <w:szCs w:val="20"/>
              </w:rPr>
              <w:t>2</w:t>
            </w:r>
          </w:p>
        </w:tc>
        <w:tc>
          <w:tcPr>
            <w:tcW w:w="3556" w:type="dxa"/>
            <w:shd w:val="clear" w:color="auto" w:fill="auto"/>
            <w:vAlign w:val="center"/>
          </w:tcPr>
          <w:p w14:paraId="65DEDBBD" w14:textId="77777777" w:rsidR="00435815" w:rsidRPr="00435815" w:rsidRDefault="00435815" w:rsidP="006B2D87">
            <w:pPr>
              <w:jc w:val="both"/>
              <w:rPr>
                <w:rFonts w:ascii="Arial" w:hAnsi="Arial" w:cs="Arial"/>
                <w:sz w:val="20"/>
                <w:szCs w:val="20"/>
              </w:rPr>
            </w:pPr>
            <w:r w:rsidRPr="00435815">
              <w:rPr>
                <w:rFonts w:ascii="Arial" w:hAnsi="Arial" w:cs="Arial"/>
                <w:b/>
                <w:sz w:val="20"/>
                <w:szCs w:val="20"/>
              </w:rPr>
              <w:t>Obbligo di comunicazione</w:t>
            </w:r>
            <w:r w:rsidRPr="00435815">
              <w:rPr>
                <w:rFonts w:ascii="Arial" w:hAnsi="Arial" w:cs="Arial"/>
                <w:sz w:val="20"/>
                <w:szCs w:val="20"/>
              </w:rPr>
              <w:t xml:space="preserve"> di eventuali denunce di infortunio</w:t>
            </w:r>
          </w:p>
        </w:tc>
        <w:tc>
          <w:tcPr>
            <w:tcW w:w="4252" w:type="dxa"/>
            <w:shd w:val="clear" w:color="auto" w:fill="auto"/>
            <w:vAlign w:val="center"/>
          </w:tcPr>
          <w:p w14:paraId="31A0E203" w14:textId="77777777" w:rsidR="00435815" w:rsidRPr="00435815" w:rsidRDefault="00435815" w:rsidP="006B2D87">
            <w:pPr>
              <w:jc w:val="both"/>
              <w:rPr>
                <w:rFonts w:ascii="Arial" w:hAnsi="Arial" w:cs="Arial"/>
                <w:sz w:val="20"/>
                <w:szCs w:val="20"/>
              </w:rPr>
            </w:pPr>
            <w:r w:rsidRPr="00435815">
              <w:rPr>
                <w:rFonts w:ascii="Arial" w:hAnsi="Arial" w:cs="Arial"/>
                <w:sz w:val="20"/>
                <w:szCs w:val="20"/>
              </w:rPr>
              <w:t>Inosservanza dell’obbligo di comunicazione di eventuali denunce di infortunio: 0,3 per mille dell'ammontare netto contrattuale.</w:t>
            </w:r>
          </w:p>
        </w:tc>
        <w:tc>
          <w:tcPr>
            <w:tcW w:w="1064" w:type="dxa"/>
            <w:shd w:val="clear" w:color="auto" w:fill="auto"/>
            <w:vAlign w:val="center"/>
          </w:tcPr>
          <w:p w14:paraId="040B6CB4" w14:textId="77777777" w:rsidR="00435815" w:rsidRPr="00435815" w:rsidRDefault="00435815" w:rsidP="006B2D87">
            <w:pPr>
              <w:jc w:val="center"/>
              <w:rPr>
                <w:rFonts w:ascii="Arial" w:hAnsi="Arial" w:cs="Arial"/>
                <w:sz w:val="20"/>
                <w:szCs w:val="20"/>
              </w:rPr>
            </w:pPr>
            <w:r w:rsidRPr="00435815">
              <w:rPr>
                <w:rFonts w:ascii="Arial" w:hAnsi="Arial" w:cs="Arial"/>
                <w:sz w:val="20"/>
                <w:szCs w:val="20"/>
              </w:rPr>
              <w:t>SI</w:t>
            </w:r>
          </w:p>
        </w:tc>
      </w:tr>
    </w:tbl>
    <w:p w14:paraId="0A85ED53" w14:textId="77777777" w:rsidR="00435815" w:rsidRPr="00435815" w:rsidRDefault="00435815" w:rsidP="00435815">
      <w:pPr>
        <w:spacing w:line="360" w:lineRule="auto"/>
        <w:jc w:val="both"/>
        <w:rPr>
          <w:rFonts w:ascii="Arial" w:hAnsi="Arial" w:cs="Arial"/>
          <w:sz w:val="20"/>
          <w:szCs w:val="20"/>
        </w:rPr>
      </w:pPr>
    </w:p>
    <w:p w14:paraId="4EEE4DDC" w14:textId="77777777" w:rsidR="00435815" w:rsidRPr="00435815" w:rsidRDefault="00435815" w:rsidP="00435815">
      <w:pPr>
        <w:spacing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231"/>
        <w:gridCol w:w="3920"/>
        <w:gridCol w:w="886"/>
      </w:tblGrid>
      <w:tr w:rsidR="00435815" w:rsidRPr="00435815" w14:paraId="26072723" w14:textId="77777777" w:rsidTr="00435815">
        <w:trPr>
          <w:jc w:val="center"/>
        </w:trPr>
        <w:tc>
          <w:tcPr>
            <w:tcW w:w="8629" w:type="dxa"/>
            <w:gridSpan w:val="4"/>
            <w:shd w:val="clear" w:color="auto" w:fill="8EAADB"/>
            <w:vAlign w:val="center"/>
          </w:tcPr>
          <w:p w14:paraId="272DE06B" w14:textId="77777777" w:rsidR="00435815" w:rsidRPr="00435815" w:rsidRDefault="00435815" w:rsidP="006B2D87">
            <w:pPr>
              <w:jc w:val="center"/>
              <w:rPr>
                <w:rFonts w:ascii="Arial" w:hAnsi="Arial" w:cs="Arial"/>
                <w:b/>
                <w:sz w:val="20"/>
                <w:szCs w:val="20"/>
              </w:rPr>
            </w:pPr>
            <w:r w:rsidRPr="00435815">
              <w:rPr>
                <w:rFonts w:ascii="Arial" w:hAnsi="Arial" w:cs="Arial"/>
                <w:b/>
                <w:sz w:val="20"/>
                <w:szCs w:val="20"/>
              </w:rPr>
              <w:t>ATTIVITA’ IN FASE DI ESECUZIONE COMMESSA</w:t>
            </w:r>
          </w:p>
        </w:tc>
      </w:tr>
      <w:tr w:rsidR="00435815" w:rsidRPr="00435815" w14:paraId="500C9BD1" w14:textId="77777777" w:rsidTr="009005F1">
        <w:trPr>
          <w:jc w:val="center"/>
        </w:trPr>
        <w:tc>
          <w:tcPr>
            <w:tcW w:w="592" w:type="dxa"/>
            <w:shd w:val="clear" w:color="auto" w:fill="D9E2F3"/>
            <w:vAlign w:val="center"/>
          </w:tcPr>
          <w:p w14:paraId="7B754161" w14:textId="77777777" w:rsidR="00435815" w:rsidRPr="00435815" w:rsidRDefault="00435815" w:rsidP="006B2D87">
            <w:pPr>
              <w:jc w:val="center"/>
              <w:rPr>
                <w:rFonts w:ascii="Arial" w:hAnsi="Arial" w:cs="Arial"/>
                <w:sz w:val="20"/>
                <w:szCs w:val="20"/>
              </w:rPr>
            </w:pPr>
          </w:p>
        </w:tc>
        <w:tc>
          <w:tcPr>
            <w:tcW w:w="3231" w:type="dxa"/>
            <w:shd w:val="clear" w:color="auto" w:fill="D9E2F3"/>
            <w:vAlign w:val="center"/>
          </w:tcPr>
          <w:p w14:paraId="5C5A1402" w14:textId="77777777" w:rsidR="00435815" w:rsidRPr="00435815" w:rsidRDefault="00435815" w:rsidP="006B2D87">
            <w:pPr>
              <w:jc w:val="center"/>
              <w:rPr>
                <w:rFonts w:ascii="Arial" w:hAnsi="Arial" w:cs="Arial"/>
                <w:sz w:val="20"/>
                <w:szCs w:val="20"/>
              </w:rPr>
            </w:pPr>
            <w:r w:rsidRPr="00435815">
              <w:rPr>
                <w:rFonts w:ascii="Arial" w:hAnsi="Arial" w:cs="Arial"/>
                <w:b/>
                <w:sz w:val="20"/>
                <w:szCs w:val="20"/>
              </w:rPr>
              <w:t>SLA Atteso</w:t>
            </w:r>
          </w:p>
        </w:tc>
        <w:tc>
          <w:tcPr>
            <w:tcW w:w="3920" w:type="dxa"/>
            <w:shd w:val="clear" w:color="auto" w:fill="D9E2F3"/>
            <w:vAlign w:val="center"/>
          </w:tcPr>
          <w:p w14:paraId="06BE6E9E" w14:textId="77777777" w:rsidR="00435815" w:rsidRPr="00435815" w:rsidRDefault="00435815" w:rsidP="006B2D87">
            <w:pPr>
              <w:jc w:val="center"/>
              <w:rPr>
                <w:rFonts w:ascii="Arial" w:hAnsi="Arial" w:cs="Arial"/>
                <w:sz w:val="20"/>
                <w:szCs w:val="20"/>
              </w:rPr>
            </w:pPr>
            <w:r w:rsidRPr="00435815">
              <w:rPr>
                <w:rFonts w:ascii="Arial" w:hAnsi="Arial" w:cs="Arial"/>
                <w:b/>
                <w:sz w:val="20"/>
                <w:szCs w:val="20"/>
              </w:rPr>
              <w:t>Ipotesi di inadempimento da sanzionare con penale/valore penale</w:t>
            </w:r>
          </w:p>
        </w:tc>
        <w:tc>
          <w:tcPr>
            <w:tcW w:w="886" w:type="dxa"/>
            <w:shd w:val="clear" w:color="auto" w:fill="D9E2F3"/>
            <w:vAlign w:val="center"/>
          </w:tcPr>
          <w:p w14:paraId="52A6475D" w14:textId="58BF1739" w:rsidR="00435815" w:rsidRPr="00435815" w:rsidRDefault="00435815" w:rsidP="006B2D87">
            <w:pPr>
              <w:jc w:val="center"/>
              <w:rPr>
                <w:rFonts w:ascii="Arial" w:hAnsi="Arial" w:cs="Arial"/>
                <w:sz w:val="20"/>
                <w:szCs w:val="20"/>
              </w:rPr>
            </w:pPr>
            <w:r w:rsidRPr="00435815">
              <w:rPr>
                <w:rFonts w:ascii="Arial" w:hAnsi="Arial" w:cs="Arial"/>
                <w:b/>
                <w:sz w:val="20"/>
                <w:szCs w:val="20"/>
              </w:rPr>
              <w:t>Penali in fase di Start Up</w:t>
            </w:r>
          </w:p>
        </w:tc>
      </w:tr>
      <w:tr w:rsidR="00435815" w:rsidRPr="00435815" w14:paraId="0140243A" w14:textId="77777777" w:rsidTr="009005F1">
        <w:trPr>
          <w:trHeight w:val="1525"/>
          <w:jc w:val="center"/>
        </w:trPr>
        <w:tc>
          <w:tcPr>
            <w:tcW w:w="592" w:type="dxa"/>
            <w:shd w:val="clear" w:color="auto" w:fill="auto"/>
            <w:vAlign w:val="center"/>
          </w:tcPr>
          <w:p w14:paraId="0EC28363" w14:textId="77777777" w:rsidR="00435815" w:rsidRPr="00435815" w:rsidRDefault="00435815" w:rsidP="006B2D87">
            <w:pPr>
              <w:jc w:val="center"/>
              <w:rPr>
                <w:rFonts w:ascii="Arial" w:hAnsi="Arial" w:cs="Arial"/>
                <w:sz w:val="20"/>
                <w:szCs w:val="20"/>
              </w:rPr>
            </w:pPr>
            <w:r w:rsidRPr="00435815">
              <w:rPr>
                <w:rFonts w:ascii="Arial" w:hAnsi="Arial" w:cs="Arial"/>
                <w:sz w:val="20"/>
                <w:szCs w:val="20"/>
              </w:rPr>
              <w:t>3</w:t>
            </w:r>
          </w:p>
        </w:tc>
        <w:tc>
          <w:tcPr>
            <w:tcW w:w="3231" w:type="dxa"/>
            <w:shd w:val="clear" w:color="auto" w:fill="auto"/>
            <w:vAlign w:val="center"/>
          </w:tcPr>
          <w:p w14:paraId="57371400" w14:textId="24016A87" w:rsidR="00435815" w:rsidRPr="004B196A" w:rsidRDefault="00435815" w:rsidP="006B2D87">
            <w:pPr>
              <w:jc w:val="both"/>
              <w:rPr>
                <w:rFonts w:ascii="Arial" w:hAnsi="Arial" w:cs="Arial"/>
                <w:b/>
                <w:sz w:val="20"/>
                <w:szCs w:val="20"/>
              </w:rPr>
            </w:pPr>
            <w:r w:rsidRPr="00435815">
              <w:rPr>
                <w:rFonts w:ascii="Arial" w:hAnsi="Arial" w:cs="Arial"/>
                <w:b/>
                <w:sz w:val="20"/>
                <w:szCs w:val="20"/>
              </w:rPr>
              <w:t>Verbale di consegna/riconsegna in occasione dell’inizio del</w:t>
            </w:r>
            <w:r w:rsidR="004B196A">
              <w:rPr>
                <w:rFonts w:ascii="Arial" w:hAnsi="Arial" w:cs="Arial"/>
                <w:b/>
                <w:sz w:val="20"/>
                <w:szCs w:val="20"/>
              </w:rPr>
              <w:t xml:space="preserve"> servizio</w:t>
            </w:r>
          </w:p>
        </w:tc>
        <w:tc>
          <w:tcPr>
            <w:tcW w:w="3920" w:type="dxa"/>
            <w:shd w:val="clear" w:color="auto" w:fill="auto"/>
            <w:vAlign w:val="center"/>
          </w:tcPr>
          <w:p w14:paraId="77073630" w14:textId="3F47C31D" w:rsidR="00435815" w:rsidRPr="00435815" w:rsidRDefault="00435815" w:rsidP="006B2D87">
            <w:pPr>
              <w:jc w:val="both"/>
              <w:rPr>
                <w:rFonts w:ascii="Arial" w:hAnsi="Arial" w:cs="Arial"/>
                <w:sz w:val="20"/>
                <w:szCs w:val="20"/>
              </w:rPr>
            </w:pPr>
            <w:r w:rsidRPr="00435815">
              <w:rPr>
                <w:rFonts w:ascii="Arial" w:hAnsi="Arial" w:cs="Arial"/>
                <w:sz w:val="20"/>
                <w:szCs w:val="20"/>
              </w:rPr>
              <w:t xml:space="preserve">Mancato intervento del responsabile tecnico al verbale di consegna/riconsegna: </w:t>
            </w:r>
            <w:r w:rsidRPr="000F7CA7">
              <w:rPr>
                <w:rFonts w:ascii="Arial" w:hAnsi="Arial" w:cs="Arial"/>
                <w:sz w:val="20"/>
                <w:szCs w:val="20"/>
                <w:highlight w:val="yellow"/>
              </w:rPr>
              <w:t xml:space="preserve">1 per </w:t>
            </w:r>
            <w:r w:rsidR="00DB2BD7">
              <w:rPr>
                <w:rFonts w:ascii="Arial" w:hAnsi="Arial" w:cs="Arial"/>
                <w:sz w:val="20"/>
                <w:szCs w:val="20"/>
                <w:highlight w:val="yellow"/>
              </w:rPr>
              <w:t>cento</w:t>
            </w:r>
            <w:r w:rsidRPr="000F7CA7">
              <w:rPr>
                <w:rFonts w:ascii="Arial" w:hAnsi="Arial" w:cs="Arial"/>
                <w:sz w:val="20"/>
                <w:szCs w:val="20"/>
                <w:highlight w:val="yellow"/>
              </w:rPr>
              <w:t xml:space="preserve"> dell’importo dell’oda</w:t>
            </w:r>
          </w:p>
        </w:tc>
        <w:tc>
          <w:tcPr>
            <w:tcW w:w="886" w:type="dxa"/>
            <w:shd w:val="clear" w:color="auto" w:fill="auto"/>
            <w:vAlign w:val="center"/>
          </w:tcPr>
          <w:p w14:paraId="6AB6C8BE" w14:textId="0D18E920" w:rsidR="00435815" w:rsidRPr="00435815" w:rsidRDefault="00435815" w:rsidP="006B2D87">
            <w:pPr>
              <w:jc w:val="center"/>
              <w:rPr>
                <w:rFonts w:ascii="Arial" w:hAnsi="Arial" w:cs="Arial"/>
                <w:sz w:val="20"/>
                <w:szCs w:val="20"/>
              </w:rPr>
            </w:pPr>
            <w:r>
              <w:rPr>
                <w:rFonts w:ascii="Arial" w:hAnsi="Arial" w:cs="Arial"/>
                <w:sz w:val="20"/>
                <w:szCs w:val="20"/>
              </w:rPr>
              <w:t>SI</w:t>
            </w:r>
          </w:p>
        </w:tc>
      </w:tr>
      <w:tr w:rsidR="00435815" w:rsidRPr="00435815" w14:paraId="1F944F45" w14:textId="77777777" w:rsidTr="009005F1">
        <w:trPr>
          <w:trHeight w:val="1525"/>
          <w:jc w:val="center"/>
        </w:trPr>
        <w:tc>
          <w:tcPr>
            <w:tcW w:w="592" w:type="dxa"/>
            <w:shd w:val="clear" w:color="auto" w:fill="auto"/>
            <w:vAlign w:val="center"/>
          </w:tcPr>
          <w:p w14:paraId="14BA7A92" w14:textId="77777777" w:rsidR="00435815" w:rsidRPr="00435815" w:rsidRDefault="00435815" w:rsidP="006B2D87">
            <w:pPr>
              <w:jc w:val="center"/>
              <w:rPr>
                <w:rFonts w:ascii="Arial" w:hAnsi="Arial" w:cs="Arial"/>
                <w:sz w:val="20"/>
                <w:szCs w:val="20"/>
              </w:rPr>
            </w:pPr>
            <w:r w:rsidRPr="00435815">
              <w:rPr>
                <w:rFonts w:ascii="Arial" w:hAnsi="Arial" w:cs="Arial"/>
                <w:sz w:val="20"/>
                <w:szCs w:val="20"/>
              </w:rPr>
              <w:t>4</w:t>
            </w:r>
          </w:p>
        </w:tc>
        <w:tc>
          <w:tcPr>
            <w:tcW w:w="3231" w:type="dxa"/>
            <w:shd w:val="clear" w:color="auto" w:fill="auto"/>
            <w:vAlign w:val="center"/>
          </w:tcPr>
          <w:p w14:paraId="50FD010A" w14:textId="36CFB659" w:rsidR="00435815" w:rsidRPr="00435815" w:rsidRDefault="00DC0E55" w:rsidP="006B2D87">
            <w:pPr>
              <w:jc w:val="both"/>
              <w:rPr>
                <w:rFonts w:ascii="Arial" w:hAnsi="Arial" w:cs="Arial"/>
                <w:b/>
                <w:sz w:val="20"/>
                <w:szCs w:val="20"/>
              </w:rPr>
            </w:pPr>
            <w:r>
              <w:rPr>
                <w:rFonts w:ascii="Arial" w:hAnsi="Arial" w:cs="Arial"/>
                <w:b/>
                <w:sz w:val="20"/>
                <w:szCs w:val="20"/>
              </w:rPr>
              <w:t>Personale di servizio</w:t>
            </w:r>
            <w:r w:rsidR="00435815" w:rsidRPr="00435815">
              <w:rPr>
                <w:rFonts w:ascii="Arial" w:hAnsi="Arial" w:cs="Arial"/>
                <w:b/>
                <w:sz w:val="20"/>
                <w:szCs w:val="20"/>
              </w:rPr>
              <w:t>:</w:t>
            </w:r>
          </w:p>
        </w:tc>
        <w:tc>
          <w:tcPr>
            <w:tcW w:w="3920" w:type="dxa"/>
            <w:shd w:val="clear" w:color="auto" w:fill="auto"/>
            <w:vAlign w:val="center"/>
          </w:tcPr>
          <w:p w14:paraId="151DC559" w14:textId="77777777" w:rsidR="00435815" w:rsidRPr="00435815" w:rsidRDefault="00435815" w:rsidP="006B2D87">
            <w:pPr>
              <w:jc w:val="both"/>
              <w:rPr>
                <w:rFonts w:ascii="Arial" w:hAnsi="Arial" w:cs="Arial"/>
                <w:sz w:val="20"/>
                <w:szCs w:val="20"/>
              </w:rPr>
            </w:pPr>
            <w:r w:rsidRPr="00435815">
              <w:rPr>
                <w:rFonts w:ascii="Arial" w:hAnsi="Arial" w:cs="Arial"/>
                <w:sz w:val="20"/>
                <w:szCs w:val="20"/>
              </w:rPr>
              <w:t xml:space="preserve">Mancata o incompleta </w:t>
            </w:r>
          </w:p>
          <w:p w14:paraId="3228A7EC" w14:textId="7D6EE179" w:rsidR="00435815" w:rsidRPr="00435815" w:rsidRDefault="00435815" w:rsidP="006B2D87">
            <w:pPr>
              <w:jc w:val="both"/>
              <w:rPr>
                <w:rFonts w:ascii="Arial" w:hAnsi="Arial" w:cs="Arial"/>
                <w:sz w:val="20"/>
                <w:szCs w:val="20"/>
              </w:rPr>
            </w:pPr>
            <w:r w:rsidRPr="00435815">
              <w:rPr>
                <w:rFonts w:ascii="Arial" w:hAnsi="Arial" w:cs="Arial"/>
                <w:sz w:val="20"/>
                <w:szCs w:val="20"/>
              </w:rPr>
              <w:t xml:space="preserve">indicazione del personale </w:t>
            </w:r>
            <w:r w:rsidR="00DC0E55">
              <w:rPr>
                <w:rFonts w:ascii="Arial" w:hAnsi="Arial" w:cs="Arial"/>
                <w:sz w:val="20"/>
                <w:szCs w:val="20"/>
              </w:rPr>
              <w:t xml:space="preserve">di </w:t>
            </w:r>
            <w:r w:rsidR="00DC0E55" w:rsidRPr="00CA01BC">
              <w:rPr>
                <w:rFonts w:ascii="Arial" w:hAnsi="Arial" w:cs="Arial"/>
                <w:sz w:val="20"/>
                <w:szCs w:val="20"/>
              </w:rPr>
              <w:t>sevizio</w:t>
            </w:r>
            <w:r w:rsidRPr="00CA01BC">
              <w:rPr>
                <w:rFonts w:ascii="Arial" w:hAnsi="Arial" w:cs="Arial"/>
                <w:sz w:val="20"/>
                <w:szCs w:val="20"/>
              </w:rPr>
              <w:t xml:space="preserve"> 24</w:t>
            </w:r>
            <w:r w:rsidR="002B028E" w:rsidRPr="00CA01BC">
              <w:rPr>
                <w:rFonts w:ascii="Arial" w:hAnsi="Arial" w:cs="Arial"/>
                <w:sz w:val="20"/>
                <w:szCs w:val="20"/>
              </w:rPr>
              <w:t xml:space="preserve"> ore</w:t>
            </w:r>
            <w:r w:rsidRPr="00CA01BC">
              <w:rPr>
                <w:rFonts w:ascii="Arial" w:hAnsi="Arial" w:cs="Arial"/>
                <w:sz w:val="20"/>
                <w:szCs w:val="20"/>
              </w:rPr>
              <w:t xml:space="preserve"> prima dell’inizio del servizio: 1 per mille dell’importo dell’oda</w:t>
            </w:r>
            <w:r w:rsidRPr="00435815">
              <w:rPr>
                <w:rFonts w:ascii="Arial" w:hAnsi="Arial" w:cs="Arial"/>
                <w:sz w:val="20"/>
                <w:szCs w:val="20"/>
              </w:rPr>
              <w:t xml:space="preserve"> </w:t>
            </w:r>
          </w:p>
        </w:tc>
        <w:tc>
          <w:tcPr>
            <w:tcW w:w="886" w:type="dxa"/>
            <w:shd w:val="clear" w:color="auto" w:fill="auto"/>
            <w:vAlign w:val="center"/>
          </w:tcPr>
          <w:p w14:paraId="5CBED23D" w14:textId="0D55658F" w:rsidR="00435815" w:rsidRPr="00435815" w:rsidRDefault="00435815" w:rsidP="006B2D87">
            <w:pPr>
              <w:jc w:val="center"/>
              <w:rPr>
                <w:rFonts w:ascii="Arial" w:hAnsi="Arial" w:cs="Arial"/>
                <w:sz w:val="20"/>
                <w:szCs w:val="20"/>
              </w:rPr>
            </w:pPr>
            <w:r>
              <w:rPr>
                <w:rFonts w:ascii="Arial" w:hAnsi="Arial" w:cs="Arial"/>
                <w:sz w:val="20"/>
                <w:szCs w:val="20"/>
              </w:rPr>
              <w:t>SI</w:t>
            </w:r>
          </w:p>
        </w:tc>
      </w:tr>
      <w:tr w:rsidR="00435815" w:rsidRPr="00435815" w14:paraId="2B418C6F" w14:textId="77777777" w:rsidTr="005E041E">
        <w:trPr>
          <w:trHeight w:val="1125"/>
          <w:jc w:val="center"/>
        </w:trPr>
        <w:tc>
          <w:tcPr>
            <w:tcW w:w="592" w:type="dxa"/>
            <w:shd w:val="clear" w:color="auto" w:fill="auto"/>
            <w:vAlign w:val="center"/>
          </w:tcPr>
          <w:p w14:paraId="46AADF3A" w14:textId="2DF1C85C" w:rsidR="00435815" w:rsidRPr="00435815" w:rsidRDefault="0050788B" w:rsidP="006B2D87">
            <w:pPr>
              <w:jc w:val="center"/>
              <w:rPr>
                <w:rFonts w:ascii="Arial" w:hAnsi="Arial" w:cs="Arial"/>
                <w:sz w:val="20"/>
                <w:szCs w:val="20"/>
              </w:rPr>
            </w:pPr>
            <w:r>
              <w:rPr>
                <w:rFonts w:ascii="Arial" w:hAnsi="Arial" w:cs="Arial"/>
                <w:sz w:val="20"/>
                <w:szCs w:val="20"/>
              </w:rPr>
              <w:t>5</w:t>
            </w:r>
          </w:p>
        </w:tc>
        <w:tc>
          <w:tcPr>
            <w:tcW w:w="3231" w:type="dxa"/>
            <w:shd w:val="clear" w:color="auto" w:fill="auto"/>
            <w:vAlign w:val="center"/>
          </w:tcPr>
          <w:p w14:paraId="24429AF3" w14:textId="6AAC75CE" w:rsidR="00435815" w:rsidRPr="00435815" w:rsidRDefault="00435815" w:rsidP="006B2D87">
            <w:pPr>
              <w:rPr>
                <w:rFonts w:ascii="Arial" w:hAnsi="Arial" w:cs="Arial"/>
                <w:b/>
                <w:sz w:val="20"/>
                <w:szCs w:val="20"/>
              </w:rPr>
            </w:pPr>
            <w:r w:rsidRPr="00435815">
              <w:rPr>
                <w:rFonts w:ascii="Arial" w:hAnsi="Arial" w:cs="Arial"/>
                <w:b/>
                <w:sz w:val="20"/>
                <w:szCs w:val="20"/>
              </w:rPr>
              <w:t>Ritardo nel cronoprogramma dell’evento*</w:t>
            </w:r>
          </w:p>
        </w:tc>
        <w:tc>
          <w:tcPr>
            <w:tcW w:w="3920" w:type="dxa"/>
            <w:shd w:val="clear" w:color="auto" w:fill="auto"/>
            <w:vAlign w:val="center"/>
          </w:tcPr>
          <w:p w14:paraId="5AF3DDB7" w14:textId="77777777" w:rsidR="0008632D" w:rsidRDefault="0050788B" w:rsidP="006B2D87">
            <w:pPr>
              <w:jc w:val="both"/>
              <w:rPr>
                <w:rFonts w:ascii="Arial" w:hAnsi="Arial" w:cs="Arial"/>
                <w:sz w:val="20"/>
                <w:szCs w:val="20"/>
              </w:rPr>
            </w:pPr>
            <w:r>
              <w:rPr>
                <w:rFonts w:ascii="Arial" w:hAnsi="Arial" w:cs="Arial"/>
                <w:sz w:val="20"/>
                <w:szCs w:val="20"/>
              </w:rPr>
              <w:t xml:space="preserve">Ritardo in una delle fasi </w:t>
            </w:r>
            <w:r w:rsidR="00E653E6">
              <w:rPr>
                <w:rFonts w:ascii="Arial" w:hAnsi="Arial" w:cs="Arial"/>
                <w:sz w:val="20"/>
                <w:szCs w:val="20"/>
              </w:rPr>
              <w:t>del cronoprogramma</w:t>
            </w:r>
            <w:r w:rsidR="0008632D">
              <w:rPr>
                <w:rFonts w:ascii="Arial" w:hAnsi="Arial" w:cs="Arial"/>
                <w:sz w:val="20"/>
                <w:szCs w:val="20"/>
              </w:rPr>
              <w:t>:</w:t>
            </w:r>
          </w:p>
          <w:p w14:paraId="111F26DA" w14:textId="77777777" w:rsidR="0008632D" w:rsidRDefault="00E653E6" w:rsidP="0008632D">
            <w:pPr>
              <w:pStyle w:val="Paragrafoelenco"/>
              <w:numPr>
                <w:ilvl w:val="0"/>
                <w:numId w:val="13"/>
              </w:numPr>
              <w:jc w:val="both"/>
              <w:rPr>
                <w:rFonts w:ascii="Arial" w:hAnsi="Arial" w:cs="Arial"/>
                <w:sz w:val="20"/>
                <w:szCs w:val="20"/>
              </w:rPr>
            </w:pPr>
            <w:r w:rsidRPr="0008632D">
              <w:rPr>
                <w:rFonts w:ascii="Arial" w:hAnsi="Arial" w:cs="Arial"/>
                <w:sz w:val="20"/>
                <w:szCs w:val="20"/>
              </w:rPr>
              <w:t>m</w:t>
            </w:r>
            <w:r w:rsidR="00435815" w:rsidRPr="0008632D">
              <w:rPr>
                <w:rFonts w:ascii="Arial" w:hAnsi="Arial" w:cs="Arial"/>
                <w:sz w:val="20"/>
                <w:szCs w:val="20"/>
              </w:rPr>
              <w:t>ancata ultimazione della fase di allestimento</w:t>
            </w:r>
            <w:r w:rsidR="0008632D">
              <w:rPr>
                <w:rFonts w:ascii="Arial" w:hAnsi="Arial" w:cs="Arial"/>
                <w:sz w:val="20"/>
                <w:szCs w:val="20"/>
              </w:rPr>
              <w:t xml:space="preserve"> e preparazione degli spazi rispetto a quanto </w:t>
            </w:r>
            <w:r w:rsidR="00435815" w:rsidRPr="0008632D">
              <w:rPr>
                <w:rFonts w:ascii="Arial" w:hAnsi="Arial" w:cs="Arial"/>
                <w:sz w:val="20"/>
                <w:szCs w:val="20"/>
              </w:rPr>
              <w:t>previst</w:t>
            </w:r>
            <w:r w:rsidR="0008632D">
              <w:rPr>
                <w:rFonts w:ascii="Arial" w:hAnsi="Arial" w:cs="Arial"/>
                <w:sz w:val="20"/>
                <w:szCs w:val="20"/>
              </w:rPr>
              <w:t>o</w:t>
            </w:r>
            <w:r w:rsidR="00435815" w:rsidRPr="0008632D">
              <w:rPr>
                <w:rFonts w:ascii="Arial" w:hAnsi="Arial" w:cs="Arial"/>
                <w:sz w:val="20"/>
                <w:szCs w:val="20"/>
              </w:rPr>
              <w:t xml:space="preserve"> nel cronoprogramma consegnato</w:t>
            </w:r>
          </w:p>
          <w:p w14:paraId="56447246" w14:textId="77777777" w:rsidR="00C42E63" w:rsidRDefault="00E653E6" w:rsidP="0008632D">
            <w:pPr>
              <w:pStyle w:val="Paragrafoelenco"/>
              <w:numPr>
                <w:ilvl w:val="0"/>
                <w:numId w:val="13"/>
              </w:numPr>
              <w:jc w:val="both"/>
              <w:rPr>
                <w:rFonts w:ascii="Arial" w:hAnsi="Arial" w:cs="Arial"/>
                <w:sz w:val="20"/>
                <w:szCs w:val="20"/>
              </w:rPr>
            </w:pPr>
            <w:r w:rsidRPr="0008632D">
              <w:rPr>
                <w:rFonts w:ascii="Arial" w:hAnsi="Arial" w:cs="Arial"/>
                <w:sz w:val="20"/>
                <w:szCs w:val="20"/>
              </w:rPr>
              <w:t>ritardo nell’avvio del servizio di catering</w:t>
            </w:r>
            <w:r w:rsidR="0008632D" w:rsidRPr="0008632D">
              <w:rPr>
                <w:rFonts w:ascii="Arial" w:hAnsi="Arial" w:cs="Arial"/>
                <w:sz w:val="20"/>
                <w:szCs w:val="20"/>
              </w:rPr>
              <w:t xml:space="preserve"> rispetto a quanto </w:t>
            </w:r>
            <w:r w:rsidR="0008632D" w:rsidRPr="0008632D">
              <w:rPr>
                <w:rFonts w:ascii="Arial" w:hAnsi="Arial" w:cs="Arial"/>
                <w:sz w:val="20"/>
                <w:szCs w:val="20"/>
              </w:rPr>
              <w:lastRenderedPageBreak/>
              <w:t>concordato con il cliente e indicato nel cronoprogramma</w:t>
            </w:r>
          </w:p>
          <w:p w14:paraId="2A3F1ED1" w14:textId="21CCE78E" w:rsidR="00435815" w:rsidRPr="00C42E63" w:rsidRDefault="00435815" w:rsidP="00C42E63">
            <w:pPr>
              <w:jc w:val="both"/>
              <w:rPr>
                <w:rFonts w:ascii="Arial" w:hAnsi="Arial" w:cs="Arial"/>
                <w:sz w:val="20"/>
                <w:szCs w:val="20"/>
              </w:rPr>
            </w:pPr>
            <w:r w:rsidRPr="00C42E63">
              <w:rPr>
                <w:rFonts w:ascii="Arial" w:hAnsi="Arial" w:cs="Arial"/>
                <w:sz w:val="20"/>
                <w:szCs w:val="20"/>
              </w:rPr>
              <w:t xml:space="preserve">1 per mille dell’importo dell’oda per ogni ora di ritardo  </w:t>
            </w:r>
          </w:p>
        </w:tc>
        <w:tc>
          <w:tcPr>
            <w:tcW w:w="886" w:type="dxa"/>
            <w:shd w:val="clear" w:color="auto" w:fill="auto"/>
            <w:vAlign w:val="center"/>
          </w:tcPr>
          <w:p w14:paraId="528DF6CA" w14:textId="0A306ACB" w:rsidR="00435815" w:rsidRPr="00435815" w:rsidRDefault="00435815" w:rsidP="006B2D87">
            <w:pPr>
              <w:jc w:val="center"/>
              <w:rPr>
                <w:rFonts w:ascii="Arial" w:hAnsi="Arial" w:cs="Arial"/>
                <w:sz w:val="20"/>
                <w:szCs w:val="20"/>
              </w:rPr>
            </w:pPr>
            <w:r>
              <w:rPr>
                <w:rFonts w:ascii="Arial" w:hAnsi="Arial" w:cs="Arial"/>
                <w:sz w:val="20"/>
                <w:szCs w:val="20"/>
              </w:rPr>
              <w:lastRenderedPageBreak/>
              <w:t>SI</w:t>
            </w:r>
          </w:p>
        </w:tc>
      </w:tr>
      <w:tr w:rsidR="00435815" w:rsidRPr="00435815" w14:paraId="7FC7CCC7" w14:textId="77777777" w:rsidTr="009005F1">
        <w:trPr>
          <w:trHeight w:val="1525"/>
          <w:jc w:val="center"/>
        </w:trPr>
        <w:tc>
          <w:tcPr>
            <w:tcW w:w="592" w:type="dxa"/>
            <w:shd w:val="clear" w:color="auto" w:fill="auto"/>
            <w:vAlign w:val="center"/>
          </w:tcPr>
          <w:p w14:paraId="0CB54B21" w14:textId="2AE99E49" w:rsidR="00435815" w:rsidRPr="00435815" w:rsidRDefault="0045137C" w:rsidP="006B2D87">
            <w:pPr>
              <w:jc w:val="center"/>
              <w:rPr>
                <w:rFonts w:ascii="Arial" w:hAnsi="Arial" w:cs="Arial"/>
                <w:sz w:val="20"/>
                <w:szCs w:val="20"/>
              </w:rPr>
            </w:pPr>
            <w:r>
              <w:rPr>
                <w:rFonts w:ascii="Arial" w:hAnsi="Arial" w:cs="Arial"/>
                <w:sz w:val="20"/>
                <w:szCs w:val="20"/>
              </w:rPr>
              <w:t>6</w:t>
            </w:r>
          </w:p>
        </w:tc>
        <w:tc>
          <w:tcPr>
            <w:tcW w:w="3231" w:type="dxa"/>
            <w:shd w:val="clear" w:color="auto" w:fill="auto"/>
            <w:vAlign w:val="center"/>
          </w:tcPr>
          <w:p w14:paraId="220FEB6F" w14:textId="18153BD9" w:rsidR="00435815" w:rsidRPr="00435815" w:rsidRDefault="009005F1" w:rsidP="006B2D87">
            <w:pPr>
              <w:jc w:val="both"/>
              <w:rPr>
                <w:rFonts w:ascii="Arial" w:hAnsi="Arial" w:cs="Arial"/>
                <w:b/>
                <w:sz w:val="20"/>
                <w:szCs w:val="20"/>
              </w:rPr>
            </w:pPr>
            <w:r w:rsidRPr="009005F1">
              <w:rPr>
                <w:rFonts w:ascii="Arial" w:hAnsi="Arial" w:cs="Arial"/>
                <w:b/>
                <w:bCs/>
                <w:sz w:val="20"/>
                <w:szCs w:val="20"/>
              </w:rPr>
              <w:t>Modalità di esecuzione</w:t>
            </w:r>
            <w:r>
              <w:rPr>
                <w:rFonts w:ascii="Arial" w:hAnsi="Arial" w:cs="Arial"/>
                <w:b/>
                <w:bCs/>
                <w:sz w:val="20"/>
                <w:szCs w:val="20"/>
              </w:rPr>
              <w:t>**</w:t>
            </w:r>
          </w:p>
        </w:tc>
        <w:tc>
          <w:tcPr>
            <w:tcW w:w="3920" w:type="dxa"/>
            <w:shd w:val="clear" w:color="auto" w:fill="auto"/>
            <w:vAlign w:val="center"/>
          </w:tcPr>
          <w:p w14:paraId="57C7CEE0" w14:textId="0FCA7D24" w:rsidR="00435815" w:rsidRPr="00435815" w:rsidRDefault="00435815" w:rsidP="006B2D87">
            <w:pPr>
              <w:jc w:val="both"/>
              <w:rPr>
                <w:rFonts w:ascii="Arial" w:hAnsi="Arial" w:cs="Arial"/>
                <w:sz w:val="20"/>
                <w:szCs w:val="20"/>
              </w:rPr>
            </w:pPr>
            <w:r w:rsidRPr="009005F1">
              <w:rPr>
                <w:rFonts w:ascii="Arial" w:hAnsi="Arial" w:cs="Arial"/>
                <w:sz w:val="20"/>
                <w:szCs w:val="20"/>
              </w:rPr>
              <w:t xml:space="preserve">Utilizzo in fase di esecuzione della commessa di attrezzature </w:t>
            </w:r>
            <w:r w:rsidR="005E041E">
              <w:rPr>
                <w:rFonts w:ascii="Arial" w:hAnsi="Arial" w:cs="Arial"/>
                <w:sz w:val="20"/>
                <w:szCs w:val="20"/>
              </w:rPr>
              <w:t xml:space="preserve">e accessori </w:t>
            </w:r>
            <w:r w:rsidRPr="009005F1">
              <w:rPr>
                <w:rFonts w:ascii="Arial" w:hAnsi="Arial" w:cs="Arial"/>
                <w:sz w:val="20"/>
                <w:szCs w:val="20"/>
              </w:rPr>
              <w:t>non in perfette condizioni</w:t>
            </w:r>
            <w:r w:rsidR="00E5291D">
              <w:rPr>
                <w:rFonts w:ascii="Arial" w:hAnsi="Arial" w:cs="Arial"/>
                <w:sz w:val="20"/>
                <w:szCs w:val="20"/>
              </w:rPr>
              <w:t xml:space="preserve">: </w:t>
            </w:r>
            <w:r w:rsidR="00E5291D" w:rsidRPr="00CB3570">
              <w:rPr>
                <w:rFonts w:ascii="Arial" w:hAnsi="Arial" w:cs="Arial"/>
                <w:sz w:val="20"/>
                <w:szCs w:val="20"/>
                <w:highlight w:val="yellow"/>
              </w:rPr>
              <w:t xml:space="preserve">1 per </w:t>
            </w:r>
            <w:r w:rsidR="00CA01BC">
              <w:rPr>
                <w:rFonts w:ascii="Arial" w:hAnsi="Arial" w:cs="Arial"/>
                <w:sz w:val="20"/>
                <w:szCs w:val="20"/>
                <w:highlight w:val="yellow"/>
              </w:rPr>
              <w:t>cento</w:t>
            </w:r>
            <w:r w:rsidR="00E5291D" w:rsidRPr="00CB3570">
              <w:rPr>
                <w:rFonts w:ascii="Arial" w:hAnsi="Arial" w:cs="Arial"/>
                <w:sz w:val="20"/>
                <w:szCs w:val="20"/>
                <w:highlight w:val="yellow"/>
              </w:rPr>
              <w:t xml:space="preserve"> dell’importo dell’oda</w:t>
            </w:r>
          </w:p>
        </w:tc>
        <w:tc>
          <w:tcPr>
            <w:tcW w:w="886" w:type="dxa"/>
            <w:shd w:val="clear" w:color="auto" w:fill="auto"/>
            <w:vAlign w:val="center"/>
          </w:tcPr>
          <w:p w14:paraId="27584124" w14:textId="0CB6045B" w:rsidR="00435815" w:rsidRPr="00435815" w:rsidRDefault="009005F1" w:rsidP="006B2D87">
            <w:pPr>
              <w:jc w:val="center"/>
              <w:rPr>
                <w:rFonts w:ascii="Arial" w:hAnsi="Arial" w:cs="Arial"/>
                <w:sz w:val="20"/>
                <w:szCs w:val="20"/>
              </w:rPr>
            </w:pPr>
            <w:r>
              <w:rPr>
                <w:rFonts w:ascii="Arial" w:hAnsi="Arial" w:cs="Arial"/>
                <w:sz w:val="20"/>
                <w:szCs w:val="20"/>
              </w:rPr>
              <w:t>SI</w:t>
            </w:r>
          </w:p>
        </w:tc>
      </w:tr>
      <w:tr w:rsidR="00435815" w:rsidRPr="00435815" w14:paraId="72EC5676" w14:textId="77777777" w:rsidTr="009005F1">
        <w:trPr>
          <w:trHeight w:val="1525"/>
          <w:jc w:val="center"/>
        </w:trPr>
        <w:tc>
          <w:tcPr>
            <w:tcW w:w="592" w:type="dxa"/>
            <w:shd w:val="clear" w:color="auto" w:fill="auto"/>
            <w:vAlign w:val="center"/>
          </w:tcPr>
          <w:p w14:paraId="2F07F22B" w14:textId="081307FE" w:rsidR="00435815" w:rsidRPr="00435815" w:rsidRDefault="0045137C" w:rsidP="006B2D87">
            <w:pPr>
              <w:jc w:val="center"/>
              <w:rPr>
                <w:rFonts w:ascii="Arial" w:hAnsi="Arial" w:cs="Arial"/>
                <w:sz w:val="20"/>
                <w:szCs w:val="20"/>
              </w:rPr>
            </w:pPr>
            <w:r>
              <w:rPr>
                <w:rFonts w:ascii="Arial" w:hAnsi="Arial" w:cs="Arial"/>
                <w:sz w:val="20"/>
                <w:szCs w:val="20"/>
              </w:rPr>
              <w:t>7</w:t>
            </w:r>
          </w:p>
        </w:tc>
        <w:tc>
          <w:tcPr>
            <w:tcW w:w="3231" w:type="dxa"/>
            <w:shd w:val="clear" w:color="auto" w:fill="auto"/>
            <w:vAlign w:val="center"/>
          </w:tcPr>
          <w:p w14:paraId="5EE22978" w14:textId="01A5B9BF" w:rsidR="00435815" w:rsidRPr="009005F1" w:rsidRDefault="009005F1" w:rsidP="006B2D87">
            <w:pPr>
              <w:jc w:val="both"/>
              <w:rPr>
                <w:rFonts w:ascii="Arial" w:hAnsi="Arial" w:cs="Arial"/>
                <w:b/>
                <w:bCs/>
                <w:sz w:val="20"/>
                <w:szCs w:val="20"/>
              </w:rPr>
            </w:pPr>
            <w:r w:rsidRPr="009005F1">
              <w:rPr>
                <w:rFonts w:ascii="Arial" w:hAnsi="Arial" w:cs="Arial"/>
                <w:b/>
                <w:bCs/>
                <w:sz w:val="20"/>
                <w:szCs w:val="20"/>
              </w:rPr>
              <w:t>Modalità di esecuzione</w:t>
            </w:r>
            <w:r>
              <w:rPr>
                <w:rFonts w:ascii="Arial" w:hAnsi="Arial" w:cs="Arial"/>
                <w:b/>
                <w:bCs/>
                <w:sz w:val="20"/>
                <w:szCs w:val="20"/>
              </w:rPr>
              <w:t>**</w:t>
            </w:r>
          </w:p>
        </w:tc>
        <w:tc>
          <w:tcPr>
            <w:tcW w:w="3920" w:type="dxa"/>
            <w:shd w:val="clear" w:color="auto" w:fill="auto"/>
            <w:vAlign w:val="center"/>
          </w:tcPr>
          <w:p w14:paraId="255DD63C" w14:textId="543841EA" w:rsidR="00435815" w:rsidRPr="00435815" w:rsidRDefault="00F308A9" w:rsidP="009005F1">
            <w:pPr>
              <w:rPr>
                <w:rFonts w:ascii="Arial" w:hAnsi="Arial" w:cs="Arial"/>
                <w:sz w:val="20"/>
                <w:szCs w:val="20"/>
              </w:rPr>
            </w:pPr>
            <w:r>
              <w:rPr>
                <w:rFonts w:ascii="Arial" w:hAnsi="Arial" w:cs="Arial"/>
                <w:sz w:val="20"/>
                <w:szCs w:val="20"/>
              </w:rPr>
              <w:t xml:space="preserve">Somministrazione di cibi e/o bevande di qualità </w:t>
            </w:r>
            <w:r w:rsidR="00E30E3F">
              <w:rPr>
                <w:rFonts w:ascii="Arial" w:hAnsi="Arial" w:cs="Arial"/>
                <w:sz w:val="20"/>
                <w:szCs w:val="20"/>
              </w:rPr>
              <w:t xml:space="preserve">difforme da quanto inserito nell’offerta e confermato nell’oda e/o di cibi e/o bevande </w:t>
            </w:r>
            <w:r w:rsidR="00941294">
              <w:rPr>
                <w:rFonts w:ascii="Arial" w:hAnsi="Arial" w:cs="Arial"/>
                <w:sz w:val="20"/>
                <w:szCs w:val="20"/>
              </w:rPr>
              <w:t>non in perfetto stato di conservazione</w:t>
            </w:r>
            <w:r w:rsidR="003E372C">
              <w:rPr>
                <w:rFonts w:ascii="Arial" w:hAnsi="Arial" w:cs="Arial"/>
                <w:sz w:val="20"/>
                <w:szCs w:val="20"/>
              </w:rPr>
              <w:t xml:space="preserve">: </w:t>
            </w:r>
            <w:r w:rsidR="004356A2" w:rsidRPr="004356A2">
              <w:rPr>
                <w:rFonts w:ascii="Arial" w:hAnsi="Arial" w:cs="Arial"/>
                <w:sz w:val="20"/>
                <w:szCs w:val="20"/>
                <w:highlight w:val="yellow"/>
              </w:rPr>
              <w:t>8</w:t>
            </w:r>
            <w:r w:rsidR="003E372C" w:rsidRPr="004356A2">
              <w:rPr>
                <w:rFonts w:ascii="Arial" w:hAnsi="Arial" w:cs="Arial"/>
                <w:sz w:val="20"/>
                <w:szCs w:val="20"/>
                <w:highlight w:val="yellow"/>
              </w:rPr>
              <w:t xml:space="preserve"> p</w:t>
            </w:r>
            <w:r w:rsidR="003E372C" w:rsidRPr="00881150">
              <w:rPr>
                <w:rFonts w:ascii="Arial" w:hAnsi="Arial" w:cs="Arial"/>
                <w:sz w:val="20"/>
                <w:szCs w:val="20"/>
                <w:highlight w:val="yellow"/>
              </w:rPr>
              <w:t xml:space="preserve">er </w:t>
            </w:r>
            <w:r w:rsidR="00D86676">
              <w:rPr>
                <w:rFonts w:ascii="Arial" w:hAnsi="Arial" w:cs="Arial"/>
                <w:sz w:val="20"/>
                <w:szCs w:val="20"/>
                <w:highlight w:val="yellow"/>
              </w:rPr>
              <w:t>cento</w:t>
            </w:r>
            <w:r w:rsidR="003E372C" w:rsidRPr="00881150">
              <w:rPr>
                <w:rFonts w:ascii="Arial" w:hAnsi="Arial" w:cs="Arial"/>
                <w:sz w:val="20"/>
                <w:szCs w:val="20"/>
                <w:highlight w:val="yellow"/>
              </w:rPr>
              <w:t xml:space="preserve"> dell’importo dell’oda</w:t>
            </w:r>
          </w:p>
        </w:tc>
        <w:tc>
          <w:tcPr>
            <w:tcW w:w="886" w:type="dxa"/>
            <w:shd w:val="clear" w:color="auto" w:fill="auto"/>
            <w:vAlign w:val="center"/>
          </w:tcPr>
          <w:p w14:paraId="1BF07605" w14:textId="198BF4F3" w:rsidR="00435815" w:rsidRPr="00435815" w:rsidRDefault="009005F1" w:rsidP="006B2D87">
            <w:pPr>
              <w:jc w:val="center"/>
              <w:rPr>
                <w:rFonts w:ascii="Arial" w:hAnsi="Arial" w:cs="Arial"/>
                <w:sz w:val="20"/>
                <w:szCs w:val="20"/>
              </w:rPr>
            </w:pPr>
            <w:r>
              <w:rPr>
                <w:rFonts w:ascii="Arial" w:hAnsi="Arial" w:cs="Arial"/>
                <w:sz w:val="20"/>
                <w:szCs w:val="20"/>
              </w:rPr>
              <w:t>SI</w:t>
            </w:r>
          </w:p>
        </w:tc>
      </w:tr>
      <w:tr w:rsidR="0045137C" w:rsidRPr="00435815" w14:paraId="7288CCB7" w14:textId="77777777" w:rsidTr="009005F1">
        <w:trPr>
          <w:trHeight w:val="1525"/>
          <w:jc w:val="center"/>
        </w:trPr>
        <w:tc>
          <w:tcPr>
            <w:tcW w:w="592" w:type="dxa"/>
            <w:shd w:val="clear" w:color="auto" w:fill="auto"/>
            <w:vAlign w:val="center"/>
          </w:tcPr>
          <w:p w14:paraId="3E3A84F0" w14:textId="05228445" w:rsidR="0045137C" w:rsidRDefault="0045137C" w:rsidP="006B2D87">
            <w:pPr>
              <w:jc w:val="center"/>
              <w:rPr>
                <w:rFonts w:ascii="Arial" w:hAnsi="Arial" w:cs="Arial"/>
                <w:sz w:val="20"/>
                <w:szCs w:val="20"/>
              </w:rPr>
            </w:pPr>
            <w:r>
              <w:rPr>
                <w:rFonts w:ascii="Arial" w:hAnsi="Arial" w:cs="Arial"/>
                <w:sz w:val="20"/>
                <w:szCs w:val="20"/>
              </w:rPr>
              <w:t>8</w:t>
            </w:r>
          </w:p>
        </w:tc>
        <w:tc>
          <w:tcPr>
            <w:tcW w:w="3231" w:type="dxa"/>
            <w:shd w:val="clear" w:color="auto" w:fill="auto"/>
            <w:vAlign w:val="center"/>
          </w:tcPr>
          <w:p w14:paraId="660ABF1B" w14:textId="77DEC3BC" w:rsidR="0045137C" w:rsidRPr="009005F1" w:rsidRDefault="00AF3564" w:rsidP="006B2D87">
            <w:pPr>
              <w:jc w:val="both"/>
              <w:rPr>
                <w:rFonts w:ascii="Arial" w:hAnsi="Arial" w:cs="Arial"/>
                <w:b/>
                <w:bCs/>
                <w:sz w:val="20"/>
                <w:szCs w:val="20"/>
              </w:rPr>
            </w:pPr>
            <w:r w:rsidRPr="009005F1">
              <w:rPr>
                <w:rFonts w:ascii="Arial" w:hAnsi="Arial" w:cs="Arial"/>
                <w:b/>
                <w:bCs/>
                <w:sz w:val="20"/>
                <w:szCs w:val="20"/>
              </w:rPr>
              <w:t>Modalità di esecuzione</w:t>
            </w:r>
            <w:r>
              <w:rPr>
                <w:rFonts w:ascii="Arial" w:hAnsi="Arial" w:cs="Arial"/>
                <w:b/>
                <w:bCs/>
                <w:sz w:val="20"/>
                <w:szCs w:val="20"/>
              </w:rPr>
              <w:t>**</w:t>
            </w:r>
          </w:p>
        </w:tc>
        <w:tc>
          <w:tcPr>
            <w:tcW w:w="3920" w:type="dxa"/>
            <w:shd w:val="clear" w:color="auto" w:fill="auto"/>
            <w:vAlign w:val="center"/>
          </w:tcPr>
          <w:p w14:paraId="4552596E" w14:textId="08FA9DD6" w:rsidR="0045137C" w:rsidRDefault="00007107" w:rsidP="009005F1">
            <w:pPr>
              <w:rPr>
                <w:rFonts w:ascii="Arial" w:hAnsi="Arial" w:cs="Arial"/>
                <w:sz w:val="20"/>
                <w:szCs w:val="20"/>
              </w:rPr>
            </w:pPr>
            <w:r>
              <w:rPr>
                <w:rFonts w:ascii="Arial" w:hAnsi="Arial" w:cs="Arial"/>
                <w:sz w:val="20"/>
                <w:szCs w:val="20"/>
              </w:rPr>
              <w:t>Erogazione di menu non in linea con quanto inserito nell’offerta e confermato nell’oda</w:t>
            </w:r>
            <w:r w:rsidR="003E372C">
              <w:rPr>
                <w:rFonts w:ascii="Arial" w:hAnsi="Arial" w:cs="Arial"/>
                <w:sz w:val="20"/>
                <w:szCs w:val="20"/>
              </w:rPr>
              <w:t xml:space="preserve">: </w:t>
            </w:r>
            <w:r w:rsidR="0044248F" w:rsidRPr="0044248F">
              <w:rPr>
                <w:rFonts w:ascii="Arial" w:hAnsi="Arial" w:cs="Arial"/>
                <w:sz w:val="20"/>
                <w:szCs w:val="20"/>
                <w:highlight w:val="yellow"/>
              </w:rPr>
              <w:t>5</w:t>
            </w:r>
            <w:r w:rsidR="003E372C" w:rsidRPr="006D77D2">
              <w:rPr>
                <w:rFonts w:ascii="Arial" w:hAnsi="Arial" w:cs="Arial"/>
                <w:sz w:val="20"/>
                <w:szCs w:val="20"/>
                <w:highlight w:val="yellow"/>
              </w:rPr>
              <w:t xml:space="preserve"> per </w:t>
            </w:r>
            <w:r w:rsidR="0044248F">
              <w:rPr>
                <w:rFonts w:ascii="Arial" w:hAnsi="Arial" w:cs="Arial"/>
                <w:sz w:val="20"/>
                <w:szCs w:val="20"/>
                <w:highlight w:val="yellow"/>
              </w:rPr>
              <w:t>cento</w:t>
            </w:r>
            <w:r w:rsidR="003E372C" w:rsidRPr="006D77D2">
              <w:rPr>
                <w:rFonts w:ascii="Arial" w:hAnsi="Arial" w:cs="Arial"/>
                <w:sz w:val="20"/>
                <w:szCs w:val="20"/>
                <w:highlight w:val="yellow"/>
              </w:rPr>
              <w:t xml:space="preserve"> dell’importo dell’oda</w:t>
            </w:r>
            <w:r w:rsidR="000F23A5">
              <w:rPr>
                <w:rFonts w:ascii="Arial" w:hAnsi="Arial" w:cs="Arial"/>
                <w:sz w:val="20"/>
                <w:szCs w:val="20"/>
              </w:rPr>
              <w:t>.</w:t>
            </w:r>
          </w:p>
        </w:tc>
        <w:tc>
          <w:tcPr>
            <w:tcW w:w="886" w:type="dxa"/>
            <w:shd w:val="clear" w:color="auto" w:fill="auto"/>
            <w:vAlign w:val="center"/>
          </w:tcPr>
          <w:p w14:paraId="033DBD03" w14:textId="77777777" w:rsidR="0045137C" w:rsidRDefault="0045137C" w:rsidP="006B2D87">
            <w:pPr>
              <w:jc w:val="center"/>
              <w:rPr>
                <w:rFonts w:ascii="Arial" w:hAnsi="Arial" w:cs="Arial"/>
                <w:sz w:val="20"/>
                <w:szCs w:val="20"/>
              </w:rPr>
            </w:pPr>
          </w:p>
        </w:tc>
      </w:tr>
      <w:tr w:rsidR="00435815" w:rsidRPr="00435815" w14:paraId="34D88B70" w14:textId="77777777" w:rsidTr="009005F1">
        <w:trPr>
          <w:trHeight w:val="1525"/>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ABF2941" w14:textId="1538578B" w:rsidR="00435815" w:rsidRPr="00435815" w:rsidRDefault="009005F1" w:rsidP="006B2D87">
            <w:pPr>
              <w:jc w:val="center"/>
              <w:rPr>
                <w:rFonts w:ascii="Arial" w:hAnsi="Arial" w:cs="Arial"/>
                <w:sz w:val="20"/>
                <w:szCs w:val="20"/>
              </w:rPr>
            </w:pPr>
            <w:r>
              <w:rPr>
                <w:rFonts w:ascii="Arial" w:hAnsi="Arial" w:cs="Arial"/>
                <w:sz w:val="20"/>
                <w:szCs w:val="20"/>
              </w:rPr>
              <w:t>9</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329E6B4B" w14:textId="77777777" w:rsidR="00435815" w:rsidRPr="00435815" w:rsidRDefault="00435815" w:rsidP="009005F1">
            <w:pPr>
              <w:rPr>
                <w:rFonts w:ascii="Arial" w:hAnsi="Arial" w:cs="Arial"/>
                <w:b/>
                <w:sz w:val="20"/>
                <w:szCs w:val="20"/>
              </w:rPr>
            </w:pPr>
            <w:r w:rsidRPr="00435815">
              <w:rPr>
                <w:rFonts w:ascii="Arial" w:hAnsi="Arial" w:cs="Arial"/>
                <w:b/>
                <w:sz w:val="20"/>
                <w:szCs w:val="20"/>
              </w:rPr>
              <w:t xml:space="preserve">Ritardo sui servizi programmabili </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0286FD6F" w14:textId="19798E72" w:rsidR="00435815" w:rsidRPr="00435815" w:rsidRDefault="00435815" w:rsidP="006B2D87">
            <w:pPr>
              <w:jc w:val="both"/>
              <w:rPr>
                <w:rFonts w:ascii="Arial" w:hAnsi="Arial" w:cs="Arial"/>
                <w:sz w:val="20"/>
                <w:szCs w:val="20"/>
              </w:rPr>
            </w:pPr>
            <w:r w:rsidRPr="00435815">
              <w:rPr>
                <w:rFonts w:ascii="Arial" w:hAnsi="Arial" w:cs="Arial"/>
                <w:sz w:val="20"/>
                <w:szCs w:val="20"/>
              </w:rPr>
              <w:t xml:space="preserve">Ritardo nella presa in carico della richiesta oltre le 48 ore: 1 per mille al giorno dell’importo dell’oda o dell’importo presunto </w:t>
            </w:r>
            <w:r w:rsidR="00623B6C">
              <w:rPr>
                <w:rFonts w:ascii="Arial" w:hAnsi="Arial" w:cs="Arial"/>
                <w:sz w:val="20"/>
                <w:szCs w:val="20"/>
              </w:rPr>
              <w:t>dell’offerta</w:t>
            </w:r>
            <w:r w:rsidRPr="00435815">
              <w:rPr>
                <w:rFonts w:ascii="Arial" w:hAnsi="Arial" w:cs="Arial"/>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0FB52EFE" w14:textId="77777777" w:rsidR="00435815" w:rsidRPr="00435815" w:rsidRDefault="00435815" w:rsidP="006B2D87">
            <w:pPr>
              <w:jc w:val="center"/>
              <w:rPr>
                <w:rFonts w:ascii="Arial" w:hAnsi="Arial" w:cs="Arial"/>
                <w:sz w:val="20"/>
                <w:szCs w:val="20"/>
              </w:rPr>
            </w:pPr>
            <w:r w:rsidRPr="00435815">
              <w:rPr>
                <w:rFonts w:ascii="Arial" w:hAnsi="Arial" w:cs="Arial"/>
                <w:sz w:val="20"/>
                <w:szCs w:val="20"/>
              </w:rPr>
              <w:t>NO</w:t>
            </w:r>
          </w:p>
        </w:tc>
      </w:tr>
      <w:tr w:rsidR="00435815" w:rsidRPr="00435815" w14:paraId="74D59FF4" w14:textId="77777777" w:rsidTr="009005F1">
        <w:trPr>
          <w:trHeight w:val="1525"/>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726A04E7" w14:textId="2237150D" w:rsidR="00435815" w:rsidRPr="00435815" w:rsidRDefault="009005F1" w:rsidP="006B2D87">
            <w:pPr>
              <w:jc w:val="center"/>
              <w:rPr>
                <w:rFonts w:ascii="Arial" w:hAnsi="Arial" w:cs="Arial"/>
                <w:sz w:val="20"/>
                <w:szCs w:val="20"/>
              </w:rPr>
            </w:pPr>
            <w:r>
              <w:rPr>
                <w:rFonts w:ascii="Arial" w:hAnsi="Arial" w:cs="Arial"/>
                <w:sz w:val="20"/>
                <w:szCs w:val="20"/>
              </w:rPr>
              <w:t>10</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684AFB1D" w14:textId="77777777" w:rsidR="00435815" w:rsidRPr="00435815" w:rsidRDefault="00435815" w:rsidP="006B2D87">
            <w:pPr>
              <w:jc w:val="both"/>
              <w:rPr>
                <w:rFonts w:ascii="Arial" w:hAnsi="Arial" w:cs="Arial"/>
                <w:b/>
                <w:sz w:val="20"/>
                <w:szCs w:val="20"/>
              </w:rPr>
            </w:pPr>
            <w:r w:rsidRPr="00435815">
              <w:rPr>
                <w:rFonts w:ascii="Arial" w:hAnsi="Arial" w:cs="Arial"/>
                <w:b/>
                <w:sz w:val="20"/>
                <w:szCs w:val="20"/>
              </w:rPr>
              <w:t>Ritardo sui servizi urgenti</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1F9088A4" w14:textId="77777777" w:rsidR="00435815" w:rsidRPr="00435815" w:rsidRDefault="00435815" w:rsidP="006B2D87">
            <w:pPr>
              <w:jc w:val="both"/>
              <w:rPr>
                <w:rFonts w:ascii="Arial" w:hAnsi="Arial" w:cs="Arial"/>
                <w:sz w:val="20"/>
                <w:szCs w:val="20"/>
              </w:rPr>
            </w:pPr>
            <w:r w:rsidRPr="00435815">
              <w:rPr>
                <w:rFonts w:ascii="Arial" w:hAnsi="Arial" w:cs="Arial"/>
                <w:sz w:val="20"/>
                <w:szCs w:val="20"/>
              </w:rPr>
              <w:t>Mancata tempestività dell’intervento nei casi di urgenza: 1 per mille dell’importo dell’oda per ogni ora di ritardo dal tempo stabilito per l’avvio dell’intervento oltre le 2 ore fino ad un massimo di 4 ore.</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06D6ADC9" w14:textId="77777777" w:rsidR="00435815" w:rsidRPr="00435815" w:rsidRDefault="00435815" w:rsidP="006B2D87">
            <w:pPr>
              <w:jc w:val="center"/>
              <w:rPr>
                <w:rFonts w:ascii="Arial" w:hAnsi="Arial" w:cs="Arial"/>
                <w:sz w:val="20"/>
                <w:szCs w:val="20"/>
              </w:rPr>
            </w:pPr>
            <w:r w:rsidRPr="00435815">
              <w:rPr>
                <w:rFonts w:ascii="Arial" w:hAnsi="Arial" w:cs="Arial"/>
                <w:sz w:val="20"/>
                <w:szCs w:val="20"/>
              </w:rPr>
              <w:t>NO</w:t>
            </w:r>
          </w:p>
        </w:tc>
      </w:tr>
    </w:tbl>
    <w:p w14:paraId="6FBDD2FE" w14:textId="77777777" w:rsidR="00435815" w:rsidRPr="00435815" w:rsidRDefault="00435815" w:rsidP="00435815">
      <w:pPr>
        <w:spacing w:line="360" w:lineRule="auto"/>
        <w:jc w:val="both"/>
        <w:rPr>
          <w:rFonts w:ascii="Arial" w:hAnsi="Arial" w:cs="Arial"/>
          <w:sz w:val="20"/>
          <w:szCs w:val="20"/>
        </w:rPr>
      </w:pPr>
    </w:p>
    <w:p w14:paraId="60544A4A" w14:textId="77777777" w:rsidR="00435815" w:rsidRPr="00435815" w:rsidRDefault="00435815" w:rsidP="00435815">
      <w:pPr>
        <w:spacing w:line="360" w:lineRule="auto"/>
        <w:jc w:val="both"/>
        <w:rPr>
          <w:rFonts w:ascii="Arial" w:hAnsi="Arial" w:cs="Arial"/>
          <w:sz w:val="20"/>
          <w:szCs w:val="20"/>
        </w:rPr>
      </w:pPr>
    </w:p>
    <w:p w14:paraId="1CB2E801" w14:textId="4DD3738E" w:rsidR="00435815" w:rsidRDefault="00435815" w:rsidP="00435815">
      <w:pPr>
        <w:spacing w:line="360" w:lineRule="auto"/>
        <w:jc w:val="both"/>
        <w:rPr>
          <w:rFonts w:ascii="Arial" w:hAnsi="Arial" w:cs="Arial"/>
          <w:sz w:val="20"/>
          <w:szCs w:val="20"/>
        </w:rPr>
      </w:pPr>
      <w:r w:rsidRPr="00435815">
        <w:rPr>
          <w:rFonts w:ascii="Arial" w:hAnsi="Arial" w:cs="Arial"/>
          <w:sz w:val="20"/>
          <w:szCs w:val="20"/>
        </w:rPr>
        <w:t>*Il ritardo a cui si fa riferimento non deve essere tale da compromettere l’inizio dell’evento. Un ritardo tale da compromettere l’inizio dell’evento si configura infatti come grave inadempimento e si procede come da disposizioni contrattuali.</w:t>
      </w:r>
    </w:p>
    <w:p w14:paraId="4404FE01" w14:textId="1E5CAC13" w:rsidR="009005F1" w:rsidRPr="00435815" w:rsidRDefault="009005F1" w:rsidP="00435815">
      <w:pPr>
        <w:spacing w:line="360" w:lineRule="auto"/>
        <w:jc w:val="both"/>
        <w:rPr>
          <w:rFonts w:ascii="Arial" w:hAnsi="Arial" w:cs="Arial"/>
          <w:sz w:val="20"/>
          <w:szCs w:val="20"/>
        </w:rPr>
      </w:pPr>
      <w:r>
        <w:rPr>
          <w:rFonts w:ascii="Arial" w:hAnsi="Arial" w:cs="Arial"/>
          <w:sz w:val="20"/>
          <w:szCs w:val="20"/>
        </w:rPr>
        <w:t>**</w:t>
      </w:r>
      <w:r w:rsidRPr="009005F1">
        <w:rPr>
          <w:rFonts w:ascii="Arial" w:hAnsi="Arial" w:cs="Arial"/>
          <w:sz w:val="20"/>
          <w:szCs w:val="20"/>
        </w:rPr>
        <w:t xml:space="preserve"> </w:t>
      </w:r>
      <w:r>
        <w:rPr>
          <w:rFonts w:ascii="Arial" w:hAnsi="Arial" w:cs="Arial"/>
          <w:sz w:val="20"/>
          <w:szCs w:val="20"/>
        </w:rPr>
        <w:t xml:space="preserve">Le mancanze in fase di esecuzione </w:t>
      </w:r>
      <w:r w:rsidRPr="00435815">
        <w:rPr>
          <w:rFonts w:ascii="Arial" w:hAnsi="Arial" w:cs="Arial"/>
          <w:sz w:val="20"/>
          <w:szCs w:val="20"/>
        </w:rPr>
        <w:t>a cui si fa riferimento non dev</w:t>
      </w:r>
      <w:r>
        <w:rPr>
          <w:rFonts w:ascii="Arial" w:hAnsi="Arial" w:cs="Arial"/>
          <w:sz w:val="20"/>
          <w:szCs w:val="20"/>
        </w:rPr>
        <w:t>ono</w:t>
      </w:r>
      <w:r w:rsidRPr="00435815">
        <w:rPr>
          <w:rFonts w:ascii="Arial" w:hAnsi="Arial" w:cs="Arial"/>
          <w:sz w:val="20"/>
          <w:szCs w:val="20"/>
        </w:rPr>
        <w:t xml:space="preserve"> essere tal</w:t>
      </w:r>
      <w:r>
        <w:rPr>
          <w:rFonts w:ascii="Arial" w:hAnsi="Arial" w:cs="Arial"/>
          <w:sz w:val="20"/>
          <w:szCs w:val="20"/>
        </w:rPr>
        <w:t>i</w:t>
      </w:r>
      <w:r w:rsidRPr="00435815">
        <w:rPr>
          <w:rFonts w:ascii="Arial" w:hAnsi="Arial" w:cs="Arial"/>
          <w:sz w:val="20"/>
          <w:szCs w:val="20"/>
        </w:rPr>
        <w:t xml:space="preserve"> da compromettere </w:t>
      </w:r>
      <w:r>
        <w:rPr>
          <w:rFonts w:ascii="Arial" w:hAnsi="Arial" w:cs="Arial"/>
          <w:sz w:val="20"/>
          <w:szCs w:val="20"/>
        </w:rPr>
        <w:t>la buona riuscita</w:t>
      </w:r>
      <w:r w:rsidRPr="00435815">
        <w:rPr>
          <w:rFonts w:ascii="Arial" w:hAnsi="Arial" w:cs="Arial"/>
          <w:sz w:val="20"/>
          <w:szCs w:val="20"/>
        </w:rPr>
        <w:t xml:space="preserve"> dell’evento</w:t>
      </w:r>
      <w:r w:rsidR="004578AB">
        <w:rPr>
          <w:rFonts w:ascii="Arial" w:hAnsi="Arial" w:cs="Arial"/>
          <w:sz w:val="20"/>
          <w:szCs w:val="20"/>
        </w:rPr>
        <w:t xml:space="preserve"> e</w:t>
      </w:r>
      <w:r w:rsidR="00306AD2">
        <w:rPr>
          <w:rFonts w:ascii="Arial" w:hAnsi="Arial" w:cs="Arial"/>
          <w:sz w:val="20"/>
          <w:szCs w:val="20"/>
        </w:rPr>
        <w:t>/</w:t>
      </w:r>
      <w:r w:rsidR="004578AB">
        <w:rPr>
          <w:rFonts w:ascii="Arial" w:hAnsi="Arial" w:cs="Arial"/>
          <w:sz w:val="20"/>
          <w:szCs w:val="20"/>
        </w:rPr>
        <w:t xml:space="preserve">o tali da </w:t>
      </w:r>
      <w:r w:rsidR="00112183">
        <w:rPr>
          <w:rFonts w:ascii="Arial" w:hAnsi="Arial" w:cs="Arial"/>
          <w:sz w:val="20"/>
          <w:szCs w:val="20"/>
        </w:rPr>
        <w:t xml:space="preserve">comportare violazione delle </w:t>
      </w:r>
      <w:r w:rsidR="00112183" w:rsidRPr="00215527">
        <w:rPr>
          <w:rFonts w:ascii="Arial" w:hAnsi="Arial" w:cs="Arial"/>
          <w:sz w:val="20"/>
          <w:szCs w:val="20"/>
        </w:rPr>
        <w:t xml:space="preserve">regole, </w:t>
      </w:r>
      <w:r w:rsidR="00215527" w:rsidRPr="00215527">
        <w:rPr>
          <w:rFonts w:ascii="Arial" w:hAnsi="Arial" w:cs="Arial"/>
          <w:sz w:val="20"/>
          <w:szCs w:val="20"/>
        </w:rPr>
        <w:t>del</w:t>
      </w:r>
      <w:r w:rsidR="00112183" w:rsidRPr="00215527">
        <w:rPr>
          <w:rFonts w:ascii="Arial" w:hAnsi="Arial" w:cs="Arial"/>
          <w:sz w:val="20"/>
          <w:szCs w:val="20"/>
        </w:rPr>
        <w:t xml:space="preserve">le </w:t>
      </w:r>
      <w:r w:rsidR="00112183" w:rsidRPr="00215527">
        <w:rPr>
          <w:rFonts w:ascii="Arial" w:hAnsi="Arial" w:cs="Arial"/>
          <w:sz w:val="20"/>
          <w:szCs w:val="20"/>
        </w:rPr>
        <w:lastRenderedPageBreak/>
        <w:t>norme e</w:t>
      </w:r>
      <w:r w:rsidR="00215527" w:rsidRPr="00215527">
        <w:rPr>
          <w:rFonts w:ascii="Arial" w:hAnsi="Arial" w:cs="Arial"/>
          <w:sz w:val="20"/>
          <w:szCs w:val="20"/>
        </w:rPr>
        <w:t xml:space="preserve"> de</w:t>
      </w:r>
      <w:r w:rsidR="00112183" w:rsidRPr="00215527">
        <w:rPr>
          <w:rFonts w:ascii="Arial" w:hAnsi="Arial" w:cs="Arial"/>
          <w:sz w:val="20"/>
          <w:szCs w:val="20"/>
        </w:rPr>
        <w:t>i principi dell’HACCP</w:t>
      </w:r>
      <w:r w:rsidRPr="00435815">
        <w:rPr>
          <w:rFonts w:ascii="Arial" w:hAnsi="Arial" w:cs="Arial"/>
          <w:sz w:val="20"/>
          <w:szCs w:val="20"/>
        </w:rPr>
        <w:t>. Un</w:t>
      </w:r>
      <w:r w:rsidR="00150416">
        <w:rPr>
          <w:rFonts w:ascii="Arial" w:hAnsi="Arial" w:cs="Arial"/>
          <w:sz w:val="20"/>
          <w:szCs w:val="20"/>
        </w:rPr>
        <w:t xml:space="preserve">a mancanza </w:t>
      </w:r>
      <w:r w:rsidRPr="00435815">
        <w:rPr>
          <w:rFonts w:ascii="Arial" w:hAnsi="Arial" w:cs="Arial"/>
          <w:sz w:val="20"/>
          <w:szCs w:val="20"/>
        </w:rPr>
        <w:t xml:space="preserve">tale da compromettere </w:t>
      </w:r>
      <w:r>
        <w:rPr>
          <w:rFonts w:ascii="Arial" w:hAnsi="Arial" w:cs="Arial"/>
          <w:sz w:val="20"/>
          <w:szCs w:val="20"/>
        </w:rPr>
        <w:t>la buona riuscita dell’evento</w:t>
      </w:r>
      <w:r w:rsidRPr="00435815">
        <w:rPr>
          <w:rFonts w:ascii="Arial" w:hAnsi="Arial" w:cs="Arial"/>
          <w:sz w:val="20"/>
          <w:szCs w:val="20"/>
        </w:rPr>
        <w:t xml:space="preserve"> si configura infatti come grave inadempimento e si procede come da disposizioni contrattuali.</w:t>
      </w:r>
      <w:r w:rsidR="00941294">
        <w:rPr>
          <w:rFonts w:ascii="Arial" w:hAnsi="Arial" w:cs="Arial"/>
          <w:sz w:val="20"/>
          <w:szCs w:val="20"/>
        </w:rPr>
        <w:t xml:space="preserve"> </w:t>
      </w:r>
      <w:r w:rsidR="00150416">
        <w:rPr>
          <w:rFonts w:ascii="Arial" w:hAnsi="Arial" w:cs="Arial"/>
          <w:sz w:val="20"/>
          <w:szCs w:val="20"/>
        </w:rPr>
        <w:t xml:space="preserve">Una mancanza tale da </w:t>
      </w:r>
      <w:r w:rsidR="00543F60">
        <w:rPr>
          <w:rFonts w:ascii="Arial" w:hAnsi="Arial" w:cs="Arial"/>
          <w:sz w:val="20"/>
          <w:szCs w:val="20"/>
        </w:rPr>
        <w:t>comportare violazione delle normative HACCP sarà gestita secondo la normativa vigente.</w:t>
      </w:r>
      <w:r w:rsidR="00150416">
        <w:rPr>
          <w:rFonts w:ascii="Arial" w:hAnsi="Arial" w:cs="Arial"/>
          <w:sz w:val="20"/>
          <w:szCs w:val="20"/>
        </w:rPr>
        <w:t xml:space="preserve"> </w:t>
      </w:r>
    </w:p>
    <w:p w14:paraId="167B3027" w14:textId="77777777" w:rsidR="00435815" w:rsidRPr="00435815" w:rsidRDefault="00435815" w:rsidP="00435815">
      <w:pPr>
        <w:spacing w:line="360" w:lineRule="auto"/>
        <w:jc w:val="both"/>
        <w:rPr>
          <w:rFonts w:ascii="Arial" w:hAnsi="Arial" w:cs="Arial"/>
          <w:b/>
          <w:sz w:val="20"/>
          <w:szCs w:val="20"/>
        </w:rPr>
      </w:pPr>
    </w:p>
    <w:p w14:paraId="0EF30E14" w14:textId="77777777" w:rsidR="00435815" w:rsidRPr="00435815" w:rsidRDefault="00435815" w:rsidP="00435815">
      <w:pPr>
        <w:spacing w:line="360" w:lineRule="auto"/>
        <w:jc w:val="both"/>
        <w:rPr>
          <w:rFonts w:ascii="Arial" w:hAnsi="Arial" w:cs="Arial"/>
          <w:b/>
          <w:sz w:val="20"/>
          <w:szCs w:val="20"/>
        </w:rPr>
      </w:pPr>
      <w:r w:rsidRPr="00435815">
        <w:rPr>
          <w:rFonts w:ascii="Arial" w:hAnsi="Arial" w:cs="Arial"/>
          <w:b/>
          <w:sz w:val="20"/>
          <w:szCs w:val="20"/>
        </w:rPr>
        <w:t>Ulteriori penali</w:t>
      </w:r>
    </w:p>
    <w:p w14:paraId="1D6FDACD" w14:textId="055302CC" w:rsidR="00435815" w:rsidRPr="00435815" w:rsidRDefault="00435815" w:rsidP="00435815">
      <w:pPr>
        <w:spacing w:line="360" w:lineRule="auto"/>
        <w:jc w:val="both"/>
        <w:rPr>
          <w:rFonts w:ascii="Arial" w:hAnsi="Arial" w:cs="Arial"/>
          <w:sz w:val="20"/>
          <w:szCs w:val="20"/>
        </w:rPr>
      </w:pPr>
      <w:r w:rsidRPr="00435815">
        <w:rPr>
          <w:rFonts w:ascii="Arial" w:hAnsi="Arial" w:cs="Arial"/>
          <w:sz w:val="20"/>
          <w:szCs w:val="20"/>
        </w:rPr>
        <w:t xml:space="preserve">In caso di interventi non eseguiti o eseguiti in modo non conforme da parte dell’appaltatore EUR S.p.A. o nel caso in cui al termine del </w:t>
      </w:r>
      <w:proofErr w:type="spellStart"/>
      <w:r w:rsidRPr="00435815">
        <w:rPr>
          <w:rFonts w:ascii="Arial" w:hAnsi="Arial" w:cs="Arial"/>
          <w:sz w:val="20"/>
          <w:szCs w:val="20"/>
        </w:rPr>
        <w:t>disallestimento</w:t>
      </w:r>
      <w:proofErr w:type="spellEnd"/>
      <w:r w:rsidRPr="00435815">
        <w:rPr>
          <w:rFonts w:ascii="Arial" w:hAnsi="Arial" w:cs="Arial"/>
          <w:sz w:val="20"/>
          <w:szCs w:val="20"/>
        </w:rPr>
        <w:t xml:space="preserve"> indicato nel cronoprogramma l’appaltatore non abbia liberato gli spazi, EUR S.p.A. si riserva la facoltà di procedere con esecuzioni in danno attraverso ditte Terze, applicando il maggior costo sostenuto all’appaltatore stesso in aggiunta al valore delle penali maturate. Le detrazioni saranno applicate sul rateo della mensilità successiva a quella in cui si è manifestato l’evento e ove non ci fosse capienza, si procederà con l’escussione della cauzione definitiva prevista (art. 103 comma 1 del D.lgs. 50/2016).</w:t>
      </w:r>
    </w:p>
    <w:p w14:paraId="6729B387" w14:textId="77777777" w:rsidR="00435815" w:rsidRPr="00435815" w:rsidRDefault="00435815" w:rsidP="00435815">
      <w:pPr>
        <w:spacing w:line="360" w:lineRule="auto"/>
        <w:jc w:val="both"/>
        <w:rPr>
          <w:rFonts w:ascii="Arial" w:hAnsi="Arial" w:cs="Arial"/>
          <w:sz w:val="20"/>
          <w:szCs w:val="20"/>
        </w:rPr>
      </w:pPr>
    </w:p>
    <w:p w14:paraId="45D91FB4" w14:textId="77777777" w:rsidR="00435815" w:rsidRPr="00435815" w:rsidRDefault="00435815" w:rsidP="00435815">
      <w:pPr>
        <w:spacing w:line="360" w:lineRule="auto"/>
        <w:jc w:val="both"/>
        <w:rPr>
          <w:rFonts w:ascii="Arial" w:hAnsi="Arial" w:cs="Arial"/>
          <w:sz w:val="20"/>
          <w:szCs w:val="20"/>
        </w:rPr>
      </w:pPr>
    </w:p>
    <w:p w14:paraId="5CFB2B45" w14:textId="7A61173E" w:rsidR="00A90C54" w:rsidRPr="00435815" w:rsidRDefault="00A90C54" w:rsidP="00435815">
      <w:pPr>
        <w:rPr>
          <w:rFonts w:ascii="Arial" w:hAnsi="Arial" w:cs="Arial"/>
          <w:sz w:val="20"/>
          <w:szCs w:val="20"/>
        </w:rPr>
      </w:pPr>
    </w:p>
    <w:sectPr w:rsidR="00A90C54" w:rsidRPr="00435815" w:rsidSect="00FF4CE6">
      <w:headerReference w:type="default" r:id="rId11"/>
      <w:headerReference w:type="first" r:id="rId12"/>
      <w:footerReference w:type="first" r:id="rId13"/>
      <w:pgSz w:w="11900" w:h="16840"/>
      <w:pgMar w:top="3119" w:right="1134" w:bottom="2268" w:left="212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311B" w14:textId="77777777" w:rsidR="00902482" w:rsidRDefault="00902482" w:rsidP="003C3893">
      <w:r>
        <w:separator/>
      </w:r>
    </w:p>
  </w:endnote>
  <w:endnote w:type="continuationSeparator" w:id="0">
    <w:p w14:paraId="44BBB3EC" w14:textId="77777777" w:rsidR="00902482" w:rsidRDefault="00902482" w:rsidP="003C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81B1" w14:textId="77777777" w:rsidR="003C3893" w:rsidRPr="003C3893" w:rsidRDefault="003C3893" w:rsidP="00E7588C">
    <w:pPr>
      <w:pStyle w:val="Pidipagina"/>
      <w:tabs>
        <w:tab w:val="clear" w:pos="4819"/>
        <w:tab w:val="left" w:pos="4820"/>
      </w:tabs>
      <w:spacing w:line="360" w:lineRule="auto"/>
      <w:rPr>
        <w:rFonts w:ascii="Arial" w:hAnsi="Arial" w:cs="Arial"/>
        <w:b/>
        <w:color w:val="003A70"/>
        <w:sz w:val="14"/>
        <w:szCs w:val="14"/>
      </w:rPr>
    </w:pPr>
    <w:r w:rsidRPr="003C3893">
      <w:rPr>
        <w:rFonts w:ascii="Arial" w:hAnsi="Arial" w:cs="Arial"/>
        <w:b/>
        <w:color w:val="003A70"/>
        <w:sz w:val="14"/>
        <w:szCs w:val="14"/>
      </w:rPr>
      <w:t xml:space="preserve">EUR </w:t>
    </w:r>
    <w:proofErr w:type="spellStart"/>
    <w:r w:rsidRPr="003C3893">
      <w:rPr>
        <w:rFonts w:ascii="Arial" w:hAnsi="Arial" w:cs="Arial"/>
        <w:b/>
        <w:color w:val="003A70"/>
        <w:sz w:val="14"/>
        <w:szCs w:val="14"/>
      </w:rPr>
      <w:t>SpA</w:t>
    </w:r>
    <w:proofErr w:type="spellEnd"/>
  </w:p>
  <w:p w14:paraId="383102A3" w14:textId="21A93D84" w:rsidR="00E7588C" w:rsidRPr="00E7588C" w:rsidRDefault="00E7588C" w:rsidP="00E7588C">
    <w:pPr>
      <w:pStyle w:val="Pidipagina"/>
      <w:tabs>
        <w:tab w:val="clear" w:pos="4819"/>
        <w:tab w:val="left" w:pos="4820"/>
      </w:tabs>
      <w:rPr>
        <w:rFonts w:ascii="Arial" w:hAnsi="Arial" w:cs="Arial"/>
        <w:color w:val="003A70"/>
        <w:sz w:val="14"/>
        <w:szCs w:val="14"/>
      </w:rPr>
    </w:pPr>
    <w:r w:rsidRPr="00E7588C">
      <w:rPr>
        <w:rFonts w:ascii="Arial" w:hAnsi="Arial" w:cs="Arial"/>
        <w:color w:val="003A70"/>
        <w:sz w:val="14"/>
        <w:szCs w:val="14"/>
      </w:rPr>
      <w:t>Largo Virgilio Testa 23, 00144 Roma</w:t>
    </w:r>
    <w:r>
      <w:rPr>
        <w:rFonts w:ascii="Arial" w:hAnsi="Arial" w:cs="Arial"/>
        <w:color w:val="003A70"/>
        <w:sz w:val="14"/>
        <w:szCs w:val="14"/>
      </w:rPr>
      <w:tab/>
    </w:r>
    <w:r w:rsidRPr="00E7588C">
      <w:rPr>
        <w:rFonts w:ascii="Arial" w:hAnsi="Arial" w:cs="Arial"/>
        <w:color w:val="003A70"/>
        <w:sz w:val="14"/>
        <w:szCs w:val="14"/>
      </w:rPr>
      <w:t>Codice Fiscale 80045870583</w:t>
    </w:r>
  </w:p>
  <w:p w14:paraId="4B3F0061" w14:textId="1EBF1124" w:rsidR="00E7588C" w:rsidRPr="00E7588C" w:rsidRDefault="00E7588C" w:rsidP="00E7588C">
    <w:pPr>
      <w:tabs>
        <w:tab w:val="left" w:pos="4820"/>
      </w:tabs>
      <w:rPr>
        <w:rFonts w:ascii="Arial" w:hAnsi="Arial" w:cs="Arial"/>
        <w:color w:val="003A70"/>
        <w:sz w:val="14"/>
        <w:szCs w:val="14"/>
      </w:rPr>
    </w:pPr>
    <w:r w:rsidRPr="00E7588C">
      <w:rPr>
        <w:rFonts w:ascii="Arial" w:hAnsi="Arial" w:cs="Arial"/>
        <w:color w:val="003A70"/>
        <w:sz w:val="14"/>
        <w:szCs w:val="14"/>
      </w:rPr>
      <w:t xml:space="preserve">T +39 06 54 </w:t>
    </w:r>
    <w:proofErr w:type="gramStart"/>
    <w:r w:rsidRPr="00E7588C">
      <w:rPr>
        <w:rFonts w:ascii="Arial" w:hAnsi="Arial" w:cs="Arial"/>
        <w:color w:val="003A70"/>
        <w:sz w:val="14"/>
        <w:szCs w:val="14"/>
      </w:rPr>
      <w:t>251  F</w:t>
    </w:r>
    <w:proofErr w:type="gramEnd"/>
    <w:r w:rsidRPr="00E7588C">
      <w:rPr>
        <w:rFonts w:ascii="Arial" w:hAnsi="Arial" w:cs="Arial"/>
        <w:color w:val="003A70"/>
        <w:sz w:val="14"/>
        <w:szCs w:val="14"/>
      </w:rPr>
      <w:t xml:space="preserve"> +39 06 54 25 22 77   </w:t>
    </w:r>
    <w:r>
      <w:rPr>
        <w:rFonts w:ascii="Arial" w:hAnsi="Arial" w:cs="Arial"/>
        <w:color w:val="003A70"/>
        <w:sz w:val="14"/>
        <w:szCs w:val="14"/>
      </w:rPr>
      <w:tab/>
    </w:r>
    <w:r w:rsidRPr="00E7588C">
      <w:rPr>
        <w:rFonts w:ascii="Arial" w:hAnsi="Arial" w:cs="Arial"/>
        <w:color w:val="003A70"/>
        <w:sz w:val="14"/>
        <w:szCs w:val="14"/>
      </w:rPr>
      <w:t>Partita Iva 02117131009</w:t>
    </w:r>
  </w:p>
  <w:p w14:paraId="6D389A5A" w14:textId="747D5568" w:rsidR="003C3893" w:rsidRPr="003C3893" w:rsidRDefault="00E7588C" w:rsidP="00E7588C">
    <w:pPr>
      <w:pStyle w:val="Pidipagina"/>
      <w:tabs>
        <w:tab w:val="clear" w:pos="4819"/>
        <w:tab w:val="left" w:pos="4820"/>
      </w:tabs>
      <w:rPr>
        <w:rFonts w:ascii="Arial" w:hAnsi="Arial" w:cs="Arial"/>
        <w:color w:val="003A70"/>
        <w:sz w:val="14"/>
        <w:szCs w:val="14"/>
      </w:rPr>
    </w:pPr>
    <w:r w:rsidRPr="00E7588C">
      <w:rPr>
        <w:rFonts w:ascii="Arial" w:hAnsi="Arial" w:cs="Arial"/>
        <w:color w:val="003A70"/>
        <w:sz w:val="14"/>
        <w:szCs w:val="14"/>
      </w:rPr>
      <w:t>eurspa.it</w:t>
    </w:r>
    <w:r>
      <w:rPr>
        <w:rFonts w:ascii="Arial" w:hAnsi="Arial" w:cs="Arial"/>
        <w:color w:val="003A70"/>
        <w:sz w:val="14"/>
        <w:szCs w:val="14"/>
      </w:rPr>
      <w:tab/>
    </w:r>
    <w:r w:rsidRPr="00E7588C">
      <w:rPr>
        <w:rFonts w:ascii="Arial" w:hAnsi="Arial" w:cs="Arial"/>
        <w:color w:val="003A70"/>
        <w:sz w:val="14"/>
        <w:szCs w:val="14"/>
      </w:rPr>
      <w:t xml:space="preserve">Capitale Sociale €645.248.000 </w:t>
    </w:r>
    <w:proofErr w:type="spellStart"/>
    <w:r w:rsidRPr="00E7588C">
      <w:rPr>
        <w:rFonts w:ascii="Arial" w:hAnsi="Arial" w:cs="Arial"/>
        <w:color w:val="003A70"/>
        <w:sz w:val="14"/>
        <w:szCs w:val="14"/>
      </w:rPr>
      <w:t>i.v</w:t>
    </w:r>
    <w:proofErr w:type="spellEnd"/>
    <w:r w:rsidRPr="00E7588C">
      <w:rPr>
        <w:rFonts w:ascii="Arial" w:hAnsi="Arial" w:cs="Arial"/>
        <w:color w:val="003A70"/>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88E9" w14:textId="77777777" w:rsidR="00902482" w:rsidRDefault="00902482" w:rsidP="003C3893">
      <w:r>
        <w:separator/>
      </w:r>
    </w:p>
  </w:footnote>
  <w:footnote w:type="continuationSeparator" w:id="0">
    <w:p w14:paraId="205FE869" w14:textId="77777777" w:rsidR="00902482" w:rsidRDefault="00902482" w:rsidP="003C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C75B" w14:textId="77777777" w:rsidR="003C3893" w:rsidRDefault="003C3893">
    <w:pPr>
      <w:pStyle w:val="Intestazione"/>
    </w:pPr>
    <w:r>
      <w:rPr>
        <w:noProof/>
        <w:lang w:eastAsia="it-IT"/>
      </w:rPr>
      <w:drawing>
        <wp:anchor distT="0" distB="0" distL="114300" distR="114300" simplePos="0" relativeHeight="251658240" behindDoc="1" locked="0" layoutInCell="1" allowOverlap="1" wp14:anchorId="6684A68F" wp14:editId="09F6BAE2">
          <wp:simplePos x="0" y="0"/>
          <wp:positionH relativeFrom="margin">
            <wp:posOffset>-1440180</wp:posOffset>
          </wp:positionH>
          <wp:positionV relativeFrom="paragraph">
            <wp:posOffset>-449580</wp:posOffset>
          </wp:positionV>
          <wp:extent cx="7560000" cy="1501472"/>
          <wp:effectExtent l="0" t="0" r="9525" b="0"/>
          <wp:wrapNone/>
          <wp:docPr id="16" name="Immagine 16" descr="/Users/paoloperrini/Desktop/Tavola diseg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oloperrini/Desktop/Tavola disegn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5014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28D1" w14:textId="77777777" w:rsidR="003C3893" w:rsidRDefault="003C3893">
    <w:pPr>
      <w:pStyle w:val="Intestazione"/>
    </w:pPr>
    <w:r>
      <w:rPr>
        <w:noProof/>
        <w:lang w:eastAsia="it-IT"/>
      </w:rPr>
      <w:drawing>
        <wp:anchor distT="0" distB="0" distL="114300" distR="114300" simplePos="0" relativeHeight="251659264" behindDoc="1" locked="0" layoutInCell="1" allowOverlap="1" wp14:anchorId="596C180A" wp14:editId="22E30A5B">
          <wp:simplePos x="0" y="0"/>
          <wp:positionH relativeFrom="column">
            <wp:posOffset>-1440180</wp:posOffset>
          </wp:positionH>
          <wp:positionV relativeFrom="paragraph">
            <wp:posOffset>-450215</wp:posOffset>
          </wp:positionV>
          <wp:extent cx="7560000" cy="1503390"/>
          <wp:effectExtent l="0" t="0" r="9525" b="0"/>
          <wp:wrapNone/>
          <wp:docPr id="17" name="Immagine 17" descr="/Users/paoloperrini/Desktop/Tavola diseg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paoloperrini/Desktop/Tavola disegn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503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9E0"/>
    <w:multiLevelType w:val="hybridMultilevel"/>
    <w:tmpl w:val="751AC0A8"/>
    <w:lvl w:ilvl="0" w:tplc="0410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0E7A72"/>
    <w:multiLevelType w:val="hybridMultilevel"/>
    <w:tmpl w:val="E8CA411C"/>
    <w:lvl w:ilvl="0" w:tplc="BA469560">
      <w:numFmt w:val="bullet"/>
      <w:lvlText w:val="-"/>
      <w:lvlJc w:val="left"/>
      <w:pPr>
        <w:ind w:left="-774" w:hanging="360"/>
      </w:pPr>
      <w:rPr>
        <w:rFonts w:ascii="Calibri" w:eastAsiaTheme="minorHAnsi" w:hAnsi="Calibri" w:cs="Calibri" w:hint="default"/>
      </w:rPr>
    </w:lvl>
    <w:lvl w:ilvl="1" w:tplc="04100003" w:tentative="1">
      <w:start w:val="1"/>
      <w:numFmt w:val="bullet"/>
      <w:lvlText w:val="o"/>
      <w:lvlJc w:val="left"/>
      <w:pPr>
        <w:ind w:left="-54" w:hanging="360"/>
      </w:pPr>
      <w:rPr>
        <w:rFonts w:ascii="Courier New" w:hAnsi="Courier New" w:cs="Courier New" w:hint="default"/>
      </w:rPr>
    </w:lvl>
    <w:lvl w:ilvl="2" w:tplc="04100005" w:tentative="1">
      <w:start w:val="1"/>
      <w:numFmt w:val="bullet"/>
      <w:lvlText w:val=""/>
      <w:lvlJc w:val="left"/>
      <w:pPr>
        <w:ind w:left="666" w:hanging="360"/>
      </w:pPr>
      <w:rPr>
        <w:rFonts w:ascii="Wingdings" w:hAnsi="Wingdings" w:hint="default"/>
      </w:rPr>
    </w:lvl>
    <w:lvl w:ilvl="3" w:tplc="04100001" w:tentative="1">
      <w:start w:val="1"/>
      <w:numFmt w:val="bullet"/>
      <w:lvlText w:val=""/>
      <w:lvlJc w:val="left"/>
      <w:pPr>
        <w:ind w:left="1386" w:hanging="360"/>
      </w:pPr>
      <w:rPr>
        <w:rFonts w:ascii="Symbol" w:hAnsi="Symbol" w:hint="default"/>
      </w:rPr>
    </w:lvl>
    <w:lvl w:ilvl="4" w:tplc="04100003" w:tentative="1">
      <w:start w:val="1"/>
      <w:numFmt w:val="bullet"/>
      <w:lvlText w:val="o"/>
      <w:lvlJc w:val="left"/>
      <w:pPr>
        <w:ind w:left="2106" w:hanging="360"/>
      </w:pPr>
      <w:rPr>
        <w:rFonts w:ascii="Courier New" w:hAnsi="Courier New" w:cs="Courier New" w:hint="default"/>
      </w:rPr>
    </w:lvl>
    <w:lvl w:ilvl="5" w:tplc="04100005" w:tentative="1">
      <w:start w:val="1"/>
      <w:numFmt w:val="bullet"/>
      <w:lvlText w:val=""/>
      <w:lvlJc w:val="left"/>
      <w:pPr>
        <w:ind w:left="2826" w:hanging="360"/>
      </w:pPr>
      <w:rPr>
        <w:rFonts w:ascii="Wingdings" w:hAnsi="Wingdings" w:hint="default"/>
      </w:rPr>
    </w:lvl>
    <w:lvl w:ilvl="6" w:tplc="04100001" w:tentative="1">
      <w:start w:val="1"/>
      <w:numFmt w:val="bullet"/>
      <w:lvlText w:val=""/>
      <w:lvlJc w:val="left"/>
      <w:pPr>
        <w:ind w:left="3546" w:hanging="360"/>
      </w:pPr>
      <w:rPr>
        <w:rFonts w:ascii="Symbol" w:hAnsi="Symbol" w:hint="default"/>
      </w:rPr>
    </w:lvl>
    <w:lvl w:ilvl="7" w:tplc="04100003" w:tentative="1">
      <w:start w:val="1"/>
      <w:numFmt w:val="bullet"/>
      <w:lvlText w:val="o"/>
      <w:lvlJc w:val="left"/>
      <w:pPr>
        <w:ind w:left="4266" w:hanging="360"/>
      </w:pPr>
      <w:rPr>
        <w:rFonts w:ascii="Courier New" w:hAnsi="Courier New" w:cs="Courier New" w:hint="default"/>
      </w:rPr>
    </w:lvl>
    <w:lvl w:ilvl="8" w:tplc="04100005" w:tentative="1">
      <w:start w:val="1"/>
      <w:numFmt w:val="bullet"/>
      <w:lvlText w:val=""/>
      <w:lvlJc w:val="left"/>
      <w:pPr>
        <w:ind w:left="4986" w:hanging="360"/>
      </w:pPr>
      <w:rPr>
        <w:rFonts w:ascii="Wingdings" w:hAnsi="Wingdings" w:hint="default"/>
      </w:rPr>
    </w:lvl>
  </w:abstractNum>
  <w:abstractNum w:abstractNumId="2" w15:restartNumberingAfterBreak="0">
    <w:nsid w:val="034C3CDA"/>
    <w:multiLevelType w:val="singleLevel"/>
    <w:tmpl w:val="04100017"/>
    <w:lvl w:ilvl="0">
      <w:start w:val="1"/>
      <w:numFmt w:val="lowerLetter"/>
      <w:lvlText w:val="%1)"/>
      <w:legacy w:legacy="1" w:legacySpace="0" w:legacyIndent="360"/>
      <w:lvlJc w:val="left"/>
      <w:pPr>
        <w:ind w:left="360" w:hanging="360"/>
      </w:pPr>
    </w:lvl>
  </w:abstractNum>
  <w:abstractNum w:abstractNumId="3" w15:restartNumberingAfterBreak="0">
    <w:nsid w:val="101D494C"/>
    <w:multiLevelType w:val="hybridMultilevel"/>
    <w:tmpl w:val="4B72D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225978"/>
    <w:multiLevelType w:val="hybridMultilevel"/>
    <w:tmpl w:val="51BC22CE"/>
    <w:styleLink w:val="WWNum20"/>
    <w:lvl w:ilvl="0" w:tplc="E154FD86">
      <w:numFmt w:val="bullet"/>
      <w:lvlText w:val="-"/>
      <w:lvlJc w:val="left"/>
      <w:pPr>
        <w:ind w:left="720" w:hanging="360"/>
      </w:pPr>
      <w:rPr>
        <w:rFonts w:ascii="Calibri" w:eastAsia="MS Mincho" w:hAnsi="Calibri" w:cs="Times New Roman"/>
      </w:rPr>
    </w:lvl>
    <w:lvl w:ilvl="1" w:tplc="904063A8">
      <w:numFmt w:val="bullet"/>
      <w:lvlText w:val="o"/>
      <w:lvlJc w:val="left"/>
      <w:pPr>
        <w:ind w:left="1440" w:hanging="360"/>
      </w:pPr>
      <w:rPr>
        <w:rFonts w:ascii="Courier New" w:hAnsi="Courier New" w:cs="Courier New"/>
      </w:rPr>
    </w:lvl>
    <w:lvl w:ilvl="2" w:tplc="9F40E2E6">
      <w:numFmt w:val="bullet"/>
      <w:lvlText w:val=""/>
      <w:lvlJc w:val="left"/>
      <w:pPr>
        <w:ind w:left="2160" w:hanging="360"/>
      </w:pPr>
      <w:rPr>
        <w:rFonts w:ascii="Wingdings" w:hAnsi="Wingdings"/>
      </w:rPr>
    </w:lvl>
    <w:lvl w:ilvl="3" w:tplc="4DEE113E">
      <w:numFmt w:val="bullet"/>
      <w:lvlText w:val=""/>
      <w:lvlJc w:val="left"/>
      <w:pPr>
        <w:ind w:left="2880" w:hanging="360"/>
      </w:pPr>
      <w:rPr>
        <w:rFonts w:ascii="Symbol" w:hAnsi="Symbol"/>
      </w:rPr>
    </w:lvl>
    <w:lvl w:ilvl="4" w:tplc="C4F80110">
      <w:numFmt w:val="bullet"/>
      <w:lvlText w:val="o"/>
      <w:lvlJc w:val="left"/>
      <w:pPr>
        <w:ind w:left="3600" w:hanging="360"/>
      </w:pPr>
      <w:rPr>
        <w:rFonts w:ascii="Courier New" w:hAnsi="Courier New" w:cs="Courier New"/>
      </w:rPr>
    </w:lvl>
    <w:lvl w:ilvl="5" w:tplc="FA0C2848">
      <w:numFmt w:val="bullet"/>
      <w:lvlText w:val=""/>
      <w:lvlJc w:val="left"/>
      <w:pPr>
        <w:ind w:left="4320" w:hanging="360"/>
      </w:pPr>
      <w:rPr>
        <w:rFonts w:ascii="Wingdings" w:hAnsi="Wingdings"/>
      </w:rPr>
    </w:lvl>
    <w:lvl w:ilvl="6" w:tplc="A1CC88B6">
      <w:numFmt w:val="bullet"/>
      <w:lvlText w:val=""/>
      <w:lvlJc w:val="left"/>
      <w:pPr>
        <w:ind w:left="5040" w:hanging="360"/>
      </w:pPr>
      <w:rPr>
        <w:rFonts w:ascii="Symbol" w:hAnsi="Symbol"/>
      </w:rPr>
    </w:lvl>
    <w:lvl w:ilvl="7" w:tplc="35F8F1B0">
      <w:numFmt w:val="bullet"/>
      <w:lvlText w:val="o"/>
      <w:lvlJc w:val="left"/>
      <w:pPr>
        <w:ind w:left="5760" w:hanging="360"/>
      </w:pPr>
      <w:rPr>
        <w:rFonts w:ascii="Courier New" w:hAnsi="Courier New" w:cs="Courier New"/>
      </w:rPr>
    </w:lvl>
    <w:lvl w:ilvl="8" w:tplc="6EC4B9AE">
      <w:numFmt w:val="bullet"/>
      <w:lvlText w:val=""/>
      <w:lvlJc w:val="left"/>
      <w:pPr>
        <w:ind w:left="6480" w:hanging="360"/>
      </w:pPr>
      <w:rPr>
        <w:rFonts w:ascii="Wingdings" w:hAnsi="Wingdings"/>
      </w:rPr>
    </w:lvl>
  </w:abstractNum>
  <w:abstractNum w:abstractNumId="5" w15:restartNumberingAfterBreak="0">
    <w:nsid w:val="35CD371B"/>
    <w:multiLevelType w:val="hybridMultilevel"/>
    <w:tmpl w:val="F6304C16"/>
    <w:lvl w:ilvl="0" w:tplc="0870F25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B4551A"/>
    <w:multiLevelType w:val="hybridMultilevel"/>
    <w:tmpl w:val="8040BA56"/>
    <w:lvl w:ilvl="0" w:tplc="F99CA2B4">
      <w:start w:val="1"/>
      <w:numFmt w:val="lowerRoman"/>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2C46FD"/>
    <w:multiLevelType w:val="hybridMultilevel"/>
    <w:tmpl w:val="2BB6570E"/>
    <w:lvl w:ilvl="0" w:tplc="FFFFFFFF">
      <w:numFmt w:val="bullet"/>
      <w:lvlText w:val=""/>
      <w:legacy w:legacy="1" w:legacySpace="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46C0DB0"/>
    <w:multiLevelType w:val="hybridMultilevel"/>
    <w:tmpl w:val="575831DE"/>
    <w:lvl w:ilvl="0" w:tplc="0E505A3E">
      <w:numFmt w:val="bullet"/>
      <w:lvlText w:val="•"/>
      <w:lvlJc w:val="left"/>
      <w:pPr>
        <w:ind w:left="786" w:hanging="360"/>
      </w:pPr>
      <w:rPr>
        <w:rFonts w:ascii="Calibri" w:eastAsia="Calibr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66B1505A"/>
    <w:multiLevelType w:val="hybridMultilevel"/>
    <w:tmpl w:val="A7502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7E7E21"/>
    <w:multiLevelType w:val="hybridMultilevel"/>
    <w:tmpl w:val="44BEB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297DC7"/>
    <w:multiLevelType w:val="hybridMultilevel"/>
    <w:tmpl w:val="103ABCD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7686402E"/>
    <w:multiLevelType w:val="hybridMultilevel"/>
    <w:tmpl w:val="53E039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1572390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1703413">
    <w:abstractNumId w:val="2"/>
    <w:lvlOverride w:ilvl="0">
      <w:startOverride w:val="1"/>
    </w:lvlOverride>
  </w:num>
  <w:num w:numId="3" w16cid:durableId="719666855">
    <w:abstractNumId w:val="6"/>
  </w:num>
  <w:num w:numId="4" w16cid:durableId="575668418">
    <w:abstractNumId w:val="12"/>
  </w:num>
  <w:num w:numId="5" w16cid:durableId="1701121346">
    <w:abstractNumId w:val="9"/>
  </w:num>
  <w:num w:numId="6" w16cid:durableId="524058531">
    <w:abstractNumId w:val="0"/>
  </w:num>
  <w:num w:numId="7" w16cid:durableId="1512144252">
    <w:abstractNumId w:val="4"/>
  </w:num>
  <w:num w:numId="8" w16cid:durableId="936250754">
    <w:abstractNumId w:val="1"/>
  </w:num>
  <w:num w:numId="9" w16cid:durableId="1461915735">
    <w:abstractNumId w:val="10"/>
  </w:num>
  <w:num w:numId="10" w16cid:durableId="152139399">
    <w:abstractNumId w:val="11"/>
  </w:num>
  <w:num w:numId="11" w16cid:durableId="1725905551">
    <w:abstractNumId w:val="8"/>
  </w:num>
  <w:num w:numId="12" w16cid:durableId="283196940">
    <w:abstractNumId w:val="3"/>
  </w:num>
  <w:num w:numId="13" w16cid:durableId="1966689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93"/>
    <w:rsid w:val="00007107"/>
    <w:rsid w:val="0008632D"/>
    <w:rsid w:val="000E1187"/>
    <w:rsid w:val="000F23A5"/>
    <w:rsid w:val="000F7CA7"/>
    <w:rsid w:val="00112183"/>
    <w:rsid w:val="00150416"/>
    <w:rsid w:val="001931B9"/>
    <w:rsid w:val="001F66FF"/>
    <w:rsid w:val="00215527"/>
    <w:rsid w:val="00216477"/>
    <w:rsid w:val="00283C65"/>
    <w:rsid w:val="00286A6F"/>
    <w:rsid w:val="002B028E"/>
    <w:rsid w:val="002B22FD"/>
    <w:rsid w:val="002C52E5"/>
    <w:rsid w:val="002C7338"/>
    <w:rsid w:val="00306AD2"/>
    <w:rsid w:val="00323E68"/>
    <w:rsid w:val="003551B0"/>
    <w:rsid w:val="003A7FFD"/>
    <w:rsid w:val="003C3893"/>
    <w:rsid w:val="003C7963"/>
    <w:rsid w:val="003D6542"/>
    <w:rsid w:val="003E372C"/>
    <w:rsid w:val="00410E24"/>
    <w:rsid w:val="00427C5F"/>
    <w:rsid w:val="004356A2"/>
    <w:rsid w:val="00435815"/>
    <w:rsid w:val="0044248F"/>
    <w:rsid w:val="0045137C"/>
    <w:rsid w:val="004578AB"/>
    <w:rsid w:val="00457F52"/>
    <w:rsid w:val="00492312"/>
    <w:rsid w:val="004A784B"/>
    <w:rsid w:val="004B196A"/>
    <w:rsid w:val="004B78D1"/>
    <w:rsid w:val="004C2C60"/>
    <w:rsid w:val="0050788B"/>
    <w:rsid w:val="00540C48"/>
    <w:rsid w:val="00543F60"/>
    <w:rsid w:val="00580725"/>
    <w:rsid w:val="00590CC5"/>
    <w:rsid w:val="0059160E"/>
    <w:rsid w:val="005B663D"/>
    <w:rsid w:val="005E041E"/>
    <w:rsid w:val="00613C7E"/>
    <w:rsid w:val="00623B6C"/>
    <w:rsid w:val="006476C9"/>
    <w:rsid w:val="0065432B"/>
    <w:rsid w:val="00694E4C"/>
    <w:rsid w:val="006C2974"/>
    <w:rsid w:val="006D77D2"/>
    <w:rsid w:val="00800524"/>
    <w:rsid w:val="00871E30"/>
    <w:rsid w:val="00872AA0"/>
    <w:rsid w:val="008756A4"/>
    <w:rsid w:val="00881150"/>
    <w:rsid w:val="008861B6"/>
    <w:rsid w:val="008A731E"/>
    <w:rsid w:val="008E5D31"/>
    <w:rsid w:val="00900493"/>
    <w:rsid w:val="009005F1"/>
    <w:rsid w:val="00902482"/>
    <w:rsid w:val="00915AA1"/>
    <w:rsid w:val="00927AC8"/>
    <w:rsid w:val="00941294"/>
    <w:rsid w:val="009448B0"/>
    <w:rsid w:val="009A7CD0"/>
    <w:rsid w:val="009B26D9"/>
    <w:rsid w:val="00A2330C"/>
    <w:rsid w:val="00A307AA"/>
    <w:rsid w:val="00A90C54"/>
    <w:rsid w:val="00AC0C09"/>
    <w:rsid w:val="00AC54E1"/>
    <w:rsid w:val="00AC7B5B"/>
    <w:rsid w:val="00AF3564"/>
    <w:rsid w:val="00B00651"/>
    <w:rsid w:val="00B3271A"/>
    <w:rsid w:val="00B62A90"/>
    <w:rsid w:val="00C02F93"/>
    <w:rsid w:val="00C30DF7"/>
    <w:rsid w:val="00C42E63"/>
    <w:rsid w:val="00C76ED1"/>
    <w:rsid w:val="00C77463"/>
    <w:rsid w:val="00CA01BC"/>
    <w:rsid w:val="00CB3570"/>
    <w:rsid w:val="00D347C7"/>
    <w:rsid w:val="00D86676"/>
    <w:rsid w:val="00DB2BD7"/>
    <w:rsid w:val="00DB450E"/>
    <w:rsid w:val="00DB7144"/>
    <w:rsid w:val="00DC0E55"/>
    <w:rsid w:val="00DE7FF7"/>
    <w:rsid w:val="00DF52AE"/>
    <w:rsid w:val="00E00594"/>
    <w:rsid w:val="00E14ECC"/>
    <w:rsid w:val="00E30E3F"/>
    <w:rsid w:val="00E5291D"/>
    <w:rsid w:val="00E57589"/>
    <w:rsid w:val="00E653E6"/>
    <w:rsid w:val="00E712DD"/>
    <w:rsid w:val="00E7588C"/>
    <w:rsid w:val="00E87CFD"/>
    <w:rsid w:val="00EA0737"/>
    <w:rsid w:val="00ED1B48"/>
    <w:rsid w:val="00F308A9"/>
    <w:rsid w:val="00F45030"/>
    <w:rsid w:val="00FD4A18"/>
    <w:rsid w:val="00FE1BC3"/>
    <w:rsid w:val="00FF4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315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427C5F"/>
    <w:pPr>
      <w:keepNext/>
      <w:jc w:val="center"/>
      <w:outlineLvl w:val="2"/>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893"/>
    <w:pPr>
      <w:tabs>
        <w:tab w:val="center" w:pos="4819"/>
        <w:tab w:val="right" w:pos="9638"/>
      </w:tabs>
    </w:pPr>
  </w:style>
  <w:style w:type="character" w:customStyle="1" w:styleId="IntestazioneCarattere">
    <w:name w:val="Intestazione Carattere"/>
    <w:basedOn w:val="Carpredefinitoparagrafo"/>
    <w:link w:val="Intestazione"/>
    <w:uiPriority w:val="99"/>
    <w:rsid w:val="003C3893"/>
  </w:style>
  <w:style w:type="paragraph" w:styleId="Pidipagina">
    <w:name w:val="footer"/>
    <w:basedOn w:val="Normale"/>
    <w:link w:val="PidipaginaCarattere"/>
    <w:uiPriority w:val="99"/>
    <w:unhideWhenUsed/>
    <w:rsid w:val="003C3893"/>
    <w:pPr>
      <w:tabs>
        <w:tab w:val="center" w:pos="4819"/>
        <w:tab w:val="right" w:pos="9638"/>
      </w:tabs>
    </w:pPr>
  </w:style>
  <w:style w:type="character" w:customStyle="1" w:styleId="PidipaginaCarattere">
    <w:name w:val="Piè di pagina Carattere"/>
    <w:basedOn w:val="Carpredefinitoparagrafo"/>
    <w:link w:val="Pidipagina"/>
    <w:uiPriority w:val="99"/>
    <w:rsid w:val="003C3893"/>
  </w:style>
  <w:style w:type="paragraph" w:customStyle="1" w:styleId="Testolettera">
    <w:name w:val="Testo lettera"/>
    <w:basedOn w:val="Normale"/>
    <w:qFormat/>
    <w:rsid w:val="003C3893"/>
    <w:pPr>
      <w:spacing w:line="280" w:lineRule="exact"/>
    </w:pPr>
    <w:rPr>
      <w:rFonts w:ascii="Arial" w:hAnsi="Arial" w:cs="Arial"/>
      <w:sz w:val="20"/>
      <w:szCs w:val="20"/>
    </w:rPr>
  </w:style>
  <w:style w:type="paragraph" w:styleId="PreformattatoHTML">
    <w:name w:val="HTML Preformatted"/>
    <w:basedOn w:val="Normale"/>
    <w:link w:val="PreformattatoHTMLCarattere"/>
    <w:uiPriority w:val="99"/>
    <w:unhideWhenUsed/>
    <w:rsid w:val="00FD4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uiPriority w:val="99"/>
    <w:rsid w:val="00FD4A18"/>
    <w:rPr>
      <w:rFonts w:ascii="Courier New" w:eastAsia="Times New Roman" w:hAnsi="Courier New" w:cs="Times New Roman"/>
      <w:sz w:val="20"/>
      <w:szCs w:val="20"/>
      <w:lang w:val="x-none" w:eastAsia="x-none"/>
    </w:rPr>
  </w:style>
  <w:style w:type="character" w:styleId="Collegamentoipertestuale">
    <w:name w:val="Hyperlink"/>
    <w:uiPriority w:val="99"/>
    <w:unhideWhenUsed/>
    <w:rsid w:val="00FD4A18"/>
    <w:rPr>
      <w:color w:val="0000FF"/>
      <w:u w:val="single"/>
    </w:rPr>
  </w:style>
  <w:style w:type="paragraph" w:styleId="Paragrafoelenco">
    <w:name w:val="List Paragraph"/>
    <w:basedOn w:val="Normale"/>
    <w:qFormat/>
    <w:rsid w:val="00492312"/>
    <w:pPr>
      <w:ind w:left="720"/>
      <w:contextualSpacing/>
    </w:pPr>
  </w:style>
  <w:style w:type="numbering" w:customStyle="1" w:styleId="WWNum20">
    <w:name w:val="WWNum20"/>
    <w:basedOn w:val="Nessunelenco"/>
    <w:rsid w:val="002C7338"/>
    <w:pPr>
      <w:numPr>
        <w:numId w:val="7"/>
      </w:numPr>
    </w:pPr>
  </w:style>
  <w:style w:type="paragraph" w:customStyle="1" w:styleId="Stile1">
    <w:name w:val="Stile1"/>
    <w:basedOn w:val="Normale"/>
    <w:link w:val="Stile1Char"/>
    <w:qFormat/>
    <w:rsid w:val="00540C48"/>
    <w:rPr>
      <w:rFonts w:ascii="Calibri" w:eastAsia="Calibri" w:hAnsi="Calibri" w:cs="Times New Roman"/>
      <w:lang w:val="en-US"/>
    </w:rPr>
  </w:style>
  <w:style w:type="character" w:customStyle="1" w:styleId="Stile1Char">
    <w:name w:val="Stile1 Char"/>
    <w:basedOn w:val="Carpredefinitoparagrafo"/>
    <w:link w:val="Stile1"/>
    <w:rsid w:val="00540C48"/>
    <w:rPr>
      <w:rFonts w:ascii="Calibri" w:eastAsia="Calibri" w:hAnsi="Calibri" w:cs="Times New Roman"/>
      <w:lang w:val="en-US"/>
    </w:rPr>
  </w:style>
  <w:style w:type="character" w:customStyle="1" w:styleId="Titolo3Carattere">
    <w:name w:val="Titolo 3 Carattere"/>
    <w:basedOn w:val="Carpredefinitoparagrafo"/>
    <w:link w:val="Titolo3"/>
    <w:rsid w:val="00427C5F"/>
    <w:rPr>
      <w:rFonts w:ascii="Times New Roman" w:eastAsia="Times New Roman" w:hAnsi="Times New Roman" w:cs="Times New Roman"/>
      <w:b/>
      <w:bCs/>
    </w:rPr>
  </w:style>
  <w:style w:type="paragraph" w:customStyle="1" w:styleId="Standard">
    <w:name w:val="Standard"/>
    <w:rsid w:val="00427C5F"/>
    <w:pPr>
      <w:suppressAutoHyphens/>
      <w:autoSpaceDN w:val="0"/>
      <w:textAlignment w:val="baseline"/>
    </w:pPr>
    <w:rPr>
      <w:rFonts w:ascii="Calibri" w:eastAsia="Calibri" w:hAnsi="Calibri" w:cs="Times New Roman"/>
      <w:kern w:val="3"/>
    </w:rPr>
  </w:style>
  <w:style w:type="paragraph" w:styleId="Revisione">
    <w:name w:val="Revision"/>
    <w:hidden/>
    <w:uiPriority w:val="99"/>
    <w:semiHidden/>
    <w:rsid w:val="004B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3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853d5f-ff15-446c-9ba5-99a231eabd11" xsi:nil="true"/>
    <lcf76f155ced4ddcb4097134ff3c332f xmlns="cc04c663-27f3-453e-af01-6964ebe80e6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4DEB560FA1A1C44A9985E8863604430" ma:contentTypeVersion="16" ma:contentTypeDescription="Creare un nuovo documento." ma:contentTypeScope="" ma:versionID="e4a9c9e2aa7a7284fe25aee27aa68045">
  <xsd:schema xmlns:xsd="http://www.w3.org/2001/XMLSchema" xmlns:xs="http://www.w3.org/2001/XMLSchema" xmlns:p="http://schemas.microsoft.com/office/2006/metadata/properties" xmlns:ns2="bd853d5f-ff15-446c-9ba5-99a231eabd11" xmlns:ns3="cc04c663-27f3-453e-af01-6964ebe80e60" targetNamespace="http://schemas.microsoft.com/office/2006/metadata/properties" ma:root="true" ma:fieldsID="823ad8c2adb333ecabbe432c3fe6395c" ns2:_="" ns3:_="">
    <xsd:import namespace="bd853d5f-ff15-446c-9ba5-99a231eabd11"/>
    <xsd:import namespace="cc04c663-27f3-453e-af01-6964ebe80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53d5f-ff15-446c-9ba5-99a231eabd1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d42de0d-7eb9-4e1f-89ad-a1f7791499f7}" ma:internalName="TaxCatchAll" ma:showField="CatchAllData" ma:web="bd853d5f-ff15-446c-9ba5-99a231eabd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04c663-27f3-453e-af01-6964ebe80e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8343b06-2f1e-4027-85db-f9ad4be02b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52D95-0A26-4B58-AD5D-A82A0490D248}">
  <ds:schemaRefs>
    <ds:schemaRef ds:uri="http://schemas.microsoft.com/office/2006/metadata/properties"/>
    <ds:schemaRef ds:uri="http://schemas.microsoft.com/office/infopath/2007/PartnerControls"/>
    <ds:schemaRef ds:uri="bd853d5f-ff15-446c-9ba5-99a231eabd11"/>
    <ds:schemaRef ds:uri="cc04c663-27f3-453e-af01-6964ebe80e60"/>
  </ds:schemaRefs>
</ds:datastoreItem>
</file>

<file path=customXml/itemProps2.xml><?xml version="1.0" encoding="utf-8"?>
<ds:datastoreItem xmlns:ds="http://schemas.openxmlformats.org/officeDocument/2006/customXml" ds:itemID="{8A46352B-F4A3-47BC-832B-7B0A5FF8CDBA}">
  <ds:schemaRefs>
    <ds:schemaRef ds:uri="http://schemas.openxmlformats.org/officeDocument/2006/bibliography"/>
  </ds:schemaRefs>
</ds:datastoreItem>
</file>

<file path=customXml/itemProps3.xml><?xml version="1.0" encoding="utf-8"?>
<ds:datastoreItem xmlns:ds="http://schemas.openxmlformats.org/officeDocument/2006/customXml" ds:itemID="{3E546F95-0B00-4522-8406-9CA895889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53d5f-ff15-446c-9ba5-99a231eabd11"/>
    <ds:schemaRef ds:uri="cc04c663-27f3-453e-af01-6964ebe80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51C06-E982-4216-A5BF-84AB35521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5200</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De Marco Francesco</cp:lastModifiedBy>
  <cp:revision>2</cp:revision>
  <dcterms:created xsi:type="dcterms:W3CDTF">2023-06-01T13:53:00Z</dcterms:created>
  <dcterms:modified xsi:type="dcterms:W3CDTF">2023-06-01T13:53:00Z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0x01010044DEB560FA1A1C44A9985E8863604430</vt:lpwstr>
  </property>
  <property fmtid="{D5CDD505-2E9C-101B-9397-08002B2CF9AE}" pid="3" name="MediaServiceImageTags">
    <vt:lpwstr/>
  </property>
</Properties>
</file>